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4062" w14:textId="33FBC51A" w:rsidR="00B865B2" w:rsidRPr="00D9590A" w:rsidRDefault="00B865B2" w:rsidP="00A72FAD">
      <w:pPr>
        <w:spacing w:before="157" w:after="157" w:line="270" w:lineRule="auto"/>
        <w:rPr>
          <w:rFonts w:ascii="Georgia" w:eastAsia="Georgia" w:hAnsi="Georgia" w:cs="Georgia"/>
          <w:b/>
          <w:color w:val="000000"/>
          <w:kern w:val="0"/>
          <w:sz w:val="40"/>
          <w:szCs w:val="40"/>
          <w14:ligatures w14:val="none"/>
        </w:rPr>
      </w:pPr>
      <w:bookmarkStart w:id="0" w:name="high_school_teks_alignment_for_ha_529c72"/>
      <w:r w:rsidRPr="00D9590A">
        <w:rPr>
          <w:rFonts w:ascii="Georgia" w:eastAsia="Georgia" w:hAnsi="Georgia" w:cs="Georgia"/>
          <w:b/>
          <w:color w:val="000000"/>
          <w:kern w:val="0"/>
          <w:sz w:val="40"/>
          <w:szCs w:val="40"/>
          <w14:ligatures w14:val="none"/>
        </w:rPr>
        <w:t>Hall of Ancient Egypt: High School Knowledge Hunt</w:t>
      </w:r>
    </w:p>
    <w:p w14:paraId="7EA9FBE6" w14:textId="77777777" w:rsidR="007E66F4" w:rsidRPr="00D9590A" w:rsidRDefault="007E66F4" w:rsidP="007E66F4">
      <w:pPr>
        <w:spacing w:before="157" w:after="157" w:line="270" w:lineRule="auto"/>
        <w:rPr>
          <w:rFonts w:ascii="Georgia" w:eastAsia="Georgia" w:hAnsi="Georgia" w:cs="Georgia"/>
          <w:bCs/>
          <w:color w:val="000000"/>
          <w:kern w:val="0"/>
          <w:lang w:val="en"/>
          <w14:ligatures w14:val="none"/>
        </w:rPr>
      </w:pPr>
      <w:r w:rsidRPr="00D9590A">
        <w:rPr>
          <w:rFonts w:ascii="Georgia" w:eastAsia="Georgia" w:hAnsi="Georgia" w:cs="Georgia"/>
          <w:bCs/>
          <w:color w:val="000000"/>
          <w:kern w:val="0"/>
          <w:lang w:val="en"/>
          <w14:ligatures w14:val="none"/>
        </w:rPr>
        <w:t>Dear Educator,</w:t>
      </w:r>
    </w:p>
    <w:p w14:paraId="5A31A4CF" w14:textId="77777777" w:rsidR="007E66F4" w:rsidRPr="00D9590A" w:rsidRDefault="007E66F4" w:rsidP="007E66F4">
      <w:pPr>
        <w:spacing w:before="157" w:after="157" w:line="270" w:lineRule="auto"/>
        <w:rPr>
          <w:rFonts w:ascii="Georgia" w:eastAsia="Georgia" w:hAnsi="Georgia" w:cs="Georgia"/>
          <w:bCs/>
          <w:color w:val="000000"/>
          <w:kern w:val="0"/>
          <w:lang w:val="en"/>
          <w14:ligatures w14:val="none"/>
        </w:rPr>
      </w:pPr>
      <w:r w:rsidRPr="00D9590A">
        <w:rPr>
          <w:rFonts w:ascii="Georgia" w:eastAsia="Georgia" w:hAnsi="Georgia" w:cs="Georgia"/>
          <w:bCs/>
          <w:color w:val="000000"/>
          <w:kern w:val="0"/>
          <w:lang w:val="en"/>
          <w14:ligatures w14:val="none"/>
        </w:rPr>
        <w:t>Thank you for downloading the free online curriculum for the Hall of Ancient Egypt at the Houston Museum of Natural Science. We are delighted that you have chosen to integrate this student-led high school investigation into your instructional plans and to use the world-renowned resources of HMNS as an extension of your classroom.</w:t>
      </w:r>
    </w:p>
    <w:p w14:paraId="3D8C8C84" w14:textId="77777777" w:rsidR="007E66F4" w:rsidRPr="00D9590A" w:rsidRDefault="007E66F4" w:rsidP="007E66F4">
      <w:pPr>
        <w:spacing w:before="157" w:after="157" w:line="270" w:lineRule="auto"/>
        <w:rPr>
          <w:rFonts w:ascii="Georgia" w:eastAsia="Georgia" w:hAnsi="Georgia" w:cs="Georgia"/>
          <w:bCs/>
          <w:color w:val="000000"/>
          <w:kern w:val="0"/>
          <w:lang w:val="en"/>
          <w14:ligatures w14:val="none"/>
        </w:rPr>
      </w:pPr>
      <w:r w:rsidRPr="00D9590A">
        <w:rPr>
          <w:rFonts w:ascii="Georgia" w:eastAsia="Georgia" w:hAnsi="Georgia" w:cs="Georgia"/>
          <w:bCs/>
          <w:color w:val="000000"/>
          <w:kern w:val="0"/>
          <w:lang w:val="en"/>
          <w14:ligatures w14:val="none"/>
        </w:rPr>
        <w:t>At HMNS, our mission is to provide exemplary educational experiences for all learners. By offering you a complimentary, fully editable curriculum, we hope to support rigorous, TEKS</w:t>
      </w:r>
      <w:r w:rsidRPr="00D9590A">
        <w:rPr>
          <w:rFonts w:ascii="Georgia" w:eastAsia="Georgia" w:hAnsi="Georgia" w:cs="Georgia"/>
          <w:bCs/>
          <w:color w:val="000000"/>
          <w:kern w:val="0"/>
          <w:lang w:val="en"/>
          <w14:ligatures w14:val="none"/>
        </w:rPr>
        <w:noBreakHyphen/>
        <w:t>aligned learning that also gives students space to inquire, interpret evidence, and engage in meaningful discussion. This Hall of Ancient Egypt High School Student-Led Hunt is designed to help your students think like historians, art historians, and archaeologists as they explore geography, government, religion, art, writing, economy, and cultural exchange in one of the world’s foundational civilizations.</w:t>
      </w:r>
    </w:p>
    <w:p w14:paraId="53F76C55" w14:textId="77777777" w:rsidR="007E66F4" w:rsidRPr="00D9590A" w:rsidRDefault="007E66F4" w:rsidP="007E66F4">
      <w:pPr>
        <w:spacing w:before="157" w:after="157" w:line="270" w:lineRule="auto"/>
        <w:rPr>
          <w:rFonts w:ascii="Georgia" w:eastAsia="Georgia" w:hAnsi="Georgia" w:cs="Georgia"/>
          <w:bCs/>
          <w:color w:val="000000"/>
          <w:kern w:val="0"/>
          <w:lang w:val="en"/>
          <w14:ligatures w14:val="none"/>
        </w:rPr>
      </w:pPr>
      <w:r w:rsidRPr="00D9590A">
        <w:rPr>
          <w:rFonts w:ascii="Georgia" w:eastAsia="Georgia" w:hAnsi="Georgia" w:cs="Georgia"/>
          <w:bCs/>
          <w:color w:val="000000"/>
          <w:kern w:val="0"/>
          <w:lang w:val="en"/>
          <w14:ligatures w14:val="none"/>
        </w:rPr>
        <w:t>How to use this guide:</w:t>
      </w:r>
    </w:p>
    <w:p w14:paraId="5603E48D" w14:textId="77777777" w:rsidR="007E66F4" w:rsidRPr="00D9590A" w:rsidRDefault="007E66F4" w:rsidP="007A6A9E">
      <w:pPr>
        <w:numPr>
          <w:ilvl w:val="0"/>
          <w:numId w:val="10"/>
        </w:numPr>
        <w:spacing w:before="157" w:after="157" w:line="270" w:lineRule="auto"/>
        <w:rPr>
          <w:rFonts w:ascii="Georgia" w:eastAsia="Georgia" w:hAnsi="Georgia" w:cs="Georgia"/>
          <w:bCs/>
          <w:color w:val="000000"/>
          <w:kern w:val="0"/>
          <w:lang w:val="en"/>
          <w14:ligatures w14:val="none"/>
        </w:rPr>
      </w:pPr>
      <w:r w:rsidRPr="00D9590A">
        <w:rPr>
          <w:rFonts w:ascii="Georgia" w:eastAsia="Georgia" w:hAnsi="Georgia" w:cs="Georgia"/>
          <w:bCs/>
          <w:color w:val="000000"/>
          <w:kern w:val="0"/>
          <w:lang w:val="en"/>
          <w14:ligatures w14:val="none"/>
        </w:rPr>
        <w:t>Feel free to adapt, remove, or reorder questions to best fit your course goals, time in the hall, and students’ readiness levels.</w:t>
      </w:r>
    </w:p>
    <w:p w14:paraId="06254953" w14:textId="77777777" w:rsidR="007E66F4" w:rsidRPr="00D9590A" w:rsidRDefault="007E66F4" w:rsidP="007A6A9E">
      <w:pPr>
        <w:numPr>
          <w:ilvl w:val="0"/>
          <w:numId w:val="10"/>
        </w:numPr>
        <w:spacing w:before="157" w:after="157" w:line="270" w:lineRule="auto"/>
        <w:rPr>
          <w:rFonts w:ascii="Georgia" w:eastAsia="Georgia" w:hAnsi="Georgia" w:cs="Georgia"/>
          <w:bCs/>
          <w:color w:val="000000"/>
          <w:kern w:val="0"/>
          <w:lang w:val="en"/>
          <w14:ligatures w14:val="none"/>
        </w:rPr>
      </w:pPr>
      <w:r w:rsidRPr="00D9590A">
        <w:rPr>
          <w:rFonts w:ascii="Georgia" w:eastAsia="Georgia" w:hAnsi="Georgia" w:cs="Georgia"/>
          <w:bCs/>
          <w:color w:val="000000"/>
          <w:kern w:val="0"/>
          <w:lang w:val="en"/>
          <w14:ligatures w14:val="none"/>
        </w:rPr>
        <w:t>Encourage students to work in pairs or small groups, using exhibit text panels, maps, reconstructions, and object labels as their primary sources.</w:t>
      </w:r>
    </w:p>
    <w:p w14:paraId="5F7AA987" w14:textId="77777777" w:rsidR="007E66F4" w:rsidRPr="00D9590A" w:rsidRDefault="007E66F4" w:rsidP="007A6A9E">
      <w:pPr>
        <w:numPr>
          <w:ilvl w:val="0"/>
          <w:numId w:val="10"/>
        </w:numPr>
        <w:spacing w:before="157" w:after="157" w:line="270" w:lineRule="auto"/>
        <w:rPr>
          <w:rFonts w:ascii="Georgia" w:eastAsia="Georgia" w:hAnsi="Georgia" w:cs="Georgia"/>
          <w:bCs/>
          <w:color w:val="000000"/>
          <w:kern w:val="0"/>
          <w:lang w:val="en"/>
          <w14:ligatures w14:val="none"/>
        </w:rPr>
      </w:pPr>
      <w:r w:rsidRPr="00D9590A">
        <w:rPr>
          <w:rFonts w:ascii="Georgia" w:eastAsia="Georgia" w:hAnsi="Georgia" w:cs="Georgia"/>
          <w:bCs/>
          <w:color w:val="000000"/>
          <w:kern w:val="0"/>
          <w:lang w:val="en"/>
          <w14:ligatures w14:val="none"/>
        </w:rPr>
        <w:t>Museum Visitor Services and Security staff are stationed throughout the halls and are happy to help you locate specific areas or objects mentioned in the curriculum.</w:t>
      </w:r>
    </w:p>
    <w:p w14:paraId="7FC6789B" w14:textId="77777777" w:rsidR="007E66F4" w:rsidRPr="00D9590A" w:rsidRDefault="007E66F4" w:rsidP="007A6A9E">
      <w:pPr>
        <w:numPr>
          <w:ilvl w:val="0"/>
          <w:numId w:val="10"/>
        </w:numPr>
        <w:spacing w:before="157" w:after="157" w:line="270" w:lineRule="auto"/>
        <w:rPr>
          <w:rFonts w:ascii="Georgia" w:eastAsia="Georgia" w:hAnsi="Georgia" w:cs="Georgia"/>
          <w:bCs/>
          <w:color w:val="000000"/>
          <w:kern w:val="0"/>
          <w:lang w:val="en"/>
          <w14:ligatures w14:val="none"/>
        </w:rPr>
      </w:pPr>
      <w:r w:rsidRPr="00D9590A">
        <w:rPr>
          <w:rFonts w:ascii="Georgia" w:eastAsia="Georgia" w:hAnsi="Georgia" w:cs="Georgia"/>
          <w:bCs/>
          <w:color w:val="000000"/>
          <w:kern w:val="0"/>
          <w:lang w:val="en"/>
          <w14:ligatures w14:val="none"/>
        </w:rPr>
        <w:t xml:space="preserve">For safety and a successful learning experience, please ensure that one adult chaperone </w:t>
      </w:r>
      <w:proofErr w:type="gramStart"/>
      <w:r w:rsidRPr="00D9590A">
        <w:rPr>
          <w:rFonts w:ascii="Georgia" w:eastAsia="Georgia" w:hAnsi="Georgia" w:cs="Georgia"/>
          <w:bCs/>
          <w:color w:val="000000"/>
          <w:kern w:val="0"/>
          <w:lang w:val="en"/>
          <w14:ligatures w14:val="none"/>
        </w:rPr>
        <w:t>accompanies every group of approximately ten students at all times</w:t>
      </w:r>
      <w:proofErr w:type="gramEnd"/>
      <w:r w:rsidRPr="00D9590A">
        <w:rPr>
          <w:rFonts w:ascii="Georgia" w:eastAsia="Georgia" w:hAnsi="Georgia" w:cs="Georgia"/>
          <w:bCs/>
          <w:color w:val="000000"/>
          <w:kern w:val="0"/>
          <w:lang w:val="en"/>
          <w14:ligatures w14:val="none"/>
        </w:rPr>
        <w:t>.</w:t>
      </w:r>
    </w:p>
    <w:p w14:paraId="7C0DC6F8" w14:textId="43E7EB4D" w:rsidR="007E66F4" w:rsidRPr="00D9590A" w:rsidRDefault="007E66F4" w:rsidP="007E66F4">
      <w:pPr>
        <w:spacing w:before="157" w:after="157" w:line="270" w:lineRule="auto"/>
        <w:rPr>
          <w:rFonts w:ascii="Georgia" w:eastAsia="Georgia" w:hAnsi="Georgia" w:cs="Georgia"/>
          <w:bCs/>
          <w:color w:val="000000"/>
          <w:kern w:val="0"/>
          <w:lang w:val="en"/>
          <w14:ligatures w14:val="none"/>
        </w:rPr>
      </w:pPr>
      <w:r w:rsidRPr="00D9590A">
        <w:rPr>
          <w:rFonts w:ascii="Georgia" w:eastAsia="Georgia" w:hAnsi="Georgia" w:cs="Georgia"/>
          <w:bCs/>
          <w:color w:val="000000"/>
          <w:kern w:val="0"/>
          <w:lang w:val="en"/>
          <w14:ligatures w14:val="none"/>
        </w:rPr>
        <w:t>For questions about this curriculum or other HMNS resources, please contact the HMNS Curriculum team at </w:t>
      </w:r>
      <w:r w:rsidRPr="00D9590A">
        <w:rPr>
          <w:rFonts w:ascii="Georgia" w:eastAsia="Georgia" w:hAnsi="Georgia" w:cs="Georgia"/>
          <w:b/>
          <w:bCs/>
          <w:color w:val="000000"/>
          <w:kern w:val="0"/>
          <w:lang w:val="en"/>
          <w14:ligatures w14:val="none"/>
        </w:rPr>
        <w:t>curriculum@hmns.org</w:t>
      </w:r>
      <w:r w:rsidRPr="00D9590A">
        <w:rPr>
          <w:rFonts w:ascii="Georgia" w:eastAsia="Georgia" w:hAnsi="Georgia" w:cs="Georgia"/>
          <w:bCs/>
          <w:color w:val="000000"/>
          <w:kern w:val="0"/>
          <w:lang w:val="en"/>
          <w14:ligatures w14:val="none"/>
        </w:rPr>
        <w:t>.</w:t>
      </w:r>
    </w:p>
    <w:p w14:paraId="37971141" w14:textId="41656E82" w:rsidR="007E66F4" w:rsidRPr="00D9590A" w:rsidRDefault="007E66F4" w:rsidP="007E66F4">
      <w:pPr>
        <w:spacing w:before="157" w:after="157" w:line="270" w:lineRule="auto"/>
        <w:rPr>
          <w:rFonts w:ascii="Georgia" w:eastAsia="Georgia" w:hAnsi="Georgia" w:cs="Georgia"/>
          <w:bCs/>
          <w:color w:val="000000"/>
          <w:kern w:val="0"/>
          <w:lang w:val="en"/>
          <w14:ligatures w14:val="none"/>
        </w:rPr>
      </w:pPr>
      <w:r w:rsidRPr="00D9590A">
        <w:rPr>
          <w:rFonts w:ascii="Georgia" w:eastAsia="Georgia" w:hAnsi="Georgia" w:cs="Georgia"/>
          <w:bCs/>
          <w:color w:val="000000"/>
          <w:kern w:val="0"/>
          <w:lang w:val="en"/>
          <w14:ligatures w14:val="none"/>
        </w:rPr>
        <w:t>We appreciate the vital work you do every day and are honored to be part of your students’ exploration of the ancient world. We hope you and your students enjoy your visit.</w:t>
      </w:r>
    </w:p>
    <w:p w14:paraId="659DC395" w14:textId="77777777" w:rsidR="007E66F4" w:rsidRPr="00D9590A" w:rsidRDefault="007E66F4" w:rsidP="00A72FAD">
      <w:pPr>
        <w:spacing w:before="157" w:after="157" w:line="270" w:lineRule="auto"/>
        <w:rPr>
          <w:rFonts w:ascii="Georgia" w:eastAsia="Georgia" w:hAnsi="Georgia" w:cs="Georgia"/>
          <w:bCs/>
          <w:color w:val="000000"/>
          <w:kern w:val="0"/>
          <w14:ligatures w14:val="none"/>
        </w:rPr>
      </w:pPr>
    </w:p>
    <w:p w14:paraId="491410D5" w14:textId="77777777" w:rsidR="00B865B2" w:rsidRPr="00D9590A" w:rsidRDefault="00B865B2" w:rsidP="00A72FAD">
      <w:pPr>
        <w:spacing w:before="157" w:after="157" w:line="270" w:lineRule="auto"/>
        <w:rPr>
          <w:rFonts w:ascii="Georgia" w:eastAsia="Georgia" w:hAnsi="Georgia" w:cs="Georgia"/>
          <w:b/>
          <w:color w:val="000000"/>
          <w:kern w:val="0"/>
          <w:sz w:val="40"/>
          <w:szCs w:val="40"/>
          <w14:ligatures w14:val="none"/>
        </w:rPr>
      </w:pPr>
    </w:p>
    <w:p w14:paraId="0894DC8D" w14:textId="58C0AF94" w:rsidR="00A72FAD" w:rsidRPr="00D9590A" w:rsidRDefault="00A72FAD" w:rsidP="00A72FAD">
      <w:pPr>
        <w:spacing w:before="157" w:after="157" w:line="270" w:lineRule="auto"/>
        <w:rPr>
          <w:rFonts w:ascii="Georgia" w:eastAsia="Aptos" w:hAnsi="Aptos" w:cs="Times New Roman"/>
          <w:kern w:val="0"/>
          <w:sz w:val="21"/>
          <w:szCs w:val="22"/>
          <w14:ligatures w14:val="none"/>
        </w:rPr>
      </w:pPr>
      <w:r w:rsidRPr="00D9590A">
        <w:rPr>
          <w:rFonts w:ascii="Georgia" w:eastAsia="Georgia" w:hAnsi="Georgia" w:cs="Georgia"/>
          <w:b/>
          <w:color w:val="000000"/>
          <w:kern w:val="0"/>
          <w:sz w:val="39"/>
          <w:szCs w:val="22"/>
          <w14:ligatures w14:val="none"/>
        </w:rPr>
        <w:t>TEKS Alignment for Hall of Ancient Egypt</w:t>
      </w:r>
      <w:bookmarkEnd w:id="0"/>
      <w:r w:rsidR="0050620E">
        <w:rPr>
          <w:rFonts w:ascii="Georgia" w:eastAsia="Georgia" w:hAnsi="Georgia" w:cs="Georgia"/>
          <w:b/>
          <w:color w:val="000000"/>
          <w:kern w:val="0"/>
          <w:sz w:val="39"/>
          <w:szCs w:val="22"/>
          <w14:ligatures w14:val="none"/>
        </w:rPr>
        <w:t xml:space="preserve">: </w:t>
      </w:r>
      <w:r w:rsidR="0050620E" w:rsidRPr="0050620E">
        <w:rPr>
          <w:rFonts w:ascii="Georgia" w:eastAsia="Georgia" w:hAnsi="Georgia" w:cs="Georgia"/>
          <w:b/>
          <w:color w:val="000000"/>
          <w:kern w:val="0"/>
          <w:sz w:val="39"/>
          <w:szCs w:val="22"/>
          <w14:ligatures w14:val="none"/>
        </w:rPr>
        <w:t>High School</w:t>
      </w:r>
    </w:p>
    <w:p w14:paraId="51DDB9F4" w14:textId="52EC2329" w:rsidR="00A72FAD" w:rsidRPr="0050620E" w:rsidRDefault="00A72FAD" w:rsidP="00A72FAD">
      <w:pPr>
        <w:spacing w:before="315" w:after="105" w:line="360" w:lineRule="auto"/>
        <w:ind w:left="-30"/>
        <w:rPr>
          <w:rFonts w:ascii="Georgia" w:eastAsia="Aptos" w:hAnsi="Aptos" w:cs="Times New Roman"/>
          <w:kern w:val="0"/>
          <w14:ligatures w14:val="none"/>
        </w:rPr>
      </w:pPr>
      <w:bookmarkStart w:id="1" w:name="world_history_studies_2024_2025_i_5e0f0d"/>
      <w:r w:rsidRPr="0050620E">
        <w:rPr>
          <w:rFonts w:ascii="Georgia" w:eastAsia="Georgia" w:hAnsi="Georgia" w:cs="Georgia"/>
          <w:b/>
          <w:color w:val="000000"/>
          <w:kern w:val="0"/>
          <w14:ligatures w14:val="none"/>
        </w:rPr>
        <w:t xml:space="preserve">World History Studies </w:t>
      </w:r>
      <w:bookmarkEnd w:id="1"/>
    </w:p>
    <w:p w14:paraId="4233B057" w14:textId="6E9BC3DB" w:rsidR="00A72FAD" w:rsidRPr="00D9590A" w:rsidRDefault="00A72FAD" w:rsidP="007A6A9E">
      <w:pPr>
        <w:numPr>
          <w:ilvl w:val="0"/>
          <w:numId w:val="8"/>
        </w:numPr>
        <w:spacing w:before="105" w:after="105" w:line="360" w:lineRule="auto"/>
        <w:rPr>
          <w:rFonts w:ascii="Georgia" w:eastAsia="Aptos" w:hAnsi="Aptos" w:cs="Times New Roman"/>
          <w:kern w:val="0"/>
          <w14:ligatures w14:val="none"/>
        </w:rPr>
      </w:pPr>
      <w:r w:rsidRPr="00D9590A">
        <w:rPr>
          <w:rFonts w:ascii="Georgia" w:eastAsia="Georgia" w:hAnsi="Georgia" w:cs="Georgia"/>
          <w:b/>
          <w:color w:val="000000"/>
          <w:kern w:val="0"/>
          <w14:ligatures w14:val="none"/>
        </w:rPr>
        <w:t>WH (1)(A)</w:t>
      </w:r>
      <w:r w:rsidRPr="00D9590A">
        <w:rPr>
          <w:rFonts w:ascii="Georgia" w:eastAsia="Georgia" w:hAnsi="Georgia" w:cs="Georgia"/>
          <w:color w:val="000000"/>
          <w:kern w:val="0"/>
          <w14:ligatures w14:val="none"/>
        </w:rPr>
        <w:t xml:space="preserve">: Identify major causes and describe the major effects of the development of agriculture and the development of river valley civilizations. </w:t>
      </w:r>
    </w:p>
    <w:p w14:paraId="5400C642" w14:textId="400F40CF" w:rsidR="00A72FAD" w:rsidRPr="00D9590A" w:rsidRDefault="00A72FAD" w:rsidP="007A6A9E">
      <w:pPr>
        <w:numPr>
          <w:ilvl w:val="0"/>
          <w:numId w:val="8"/>
        </w:numPr>
        <w:spacing w:before="105" w:after="105" w:line="360" w:lineRule="auto"/>
        <w:rPr>
          <w:rFonts w:ascii="Georgia" w:eastAsia="Aptos" w:hAnsi="Aptos" w:cs="Times New Roman"/>
          <w:kern w:val="0"/>
          <w14:ligatures w14:val="none"/>
        </w:rPr>
      </w:pPr>
      <w:r w:rsidRPr="00D9590A">
        <w:rPr>
          <w:rFonts w:ascii="Georgia" w:eastAsia="Georgia" w:hAnsi="Georgia" w:cs="Georgia"/>
          <w:b/>
          <w:color w:val="000000"/>
          <w:kern w:val="0"/>
          <w14:ligatures w14:val="none"/>
        </w:rPr>
        <w:t>WH (2)(A)</w:t>
      </w:r>
      <w:r w:rsidRPr="00D9590A">
        <w:rPr>
          <w:rFonts w:ascii="Georgia" w:eastAsia="Georgia" w:hAnsi="Georgia" w:cs="Georgia"/>
          <w:color w:val="000000"/>
          <w:kern w:val="0"/>
          <w14:ligatures w14:val="none"/>
        </w:rPr>
        <w:t xml:space="preserve">: Summarize the impact of the development of farming (Neolithic Revolution) on the creation of river valley civilizations. </w:t>
      </w:r>
    </w:p>
    <w:p w14:paraId="3CC2A4D9" w14:textId="13F11082" w:rsidR="00A72FAD" w:rsidRPr="00D9590A" w:rsidRDefault="00A72FAD" w:rsidP="007A6A9E">
      <w:pPr>
        <w:numPr>
          <w:ilvl w:val="0"/>
          <w:numId w:val="8"/>
        </w:numPr>
        <w:spacing w:before="105" w:after="105" w:line="360" w:lineRule="auto"/>
        <w:rPr>
          <w:rFonts w:ascii="Georgia" w:eastAsia="Aptos" w:hAnsi="Aptos" w:cs="Times New Roman"/>
          <w:kern w:val="0"/>
          <w14:ligatures w14:val="none"/>
        </w:rPr>
      </w:pPr>
      <w:r w:rsidRPr="00D9590A">
        <w:rPr>
          <w:rFonts w:ascii="Georgia" w:eastAsia="Georgia" w:hAnsi="Georgia" w:cs="Georgia"/>
          <w:b/>
          <w:color w:val="000000"/>
          <w:kern w:val="0"/>
          <w14:ligatures w14:val="none"/>
        </w:rPr>
        <w:t>WH (2)(B)</w:t>
      </w:r>
      <w:r w:rsidRPr="00D9590A">
        <w:rPr>
          <w:rFonts w:ascii="Georgia" w:eastAsia="Georgia" w:hAnsi="Georgia" w:cs="Georgia"/>
          <w:color w:val="000000"/>
          <w:kern w:val="0"/>
          <w14:ligatures w14:val="none"/>
        </w:rPr>
        <w:t xml:space="preserve">: Identify the characteristics of civilization. </w:t>
      </w:r>
    </w:p>
    <w:p w14:paraId="123AEEA1" w14:textId="0BA21205" w:rsidR="00A72FAD" w:rsidRPr="00D9590A" w:rsidRDefault="00A72FAD" w:rsidP="007A6A9E">
      <w:pPr>
        <w:numPr>
          <w:ilvl w:val="0"/>
          <w:numId w:val="8"/>
        </w:numPr>
        <w:spacing w:before="105" w:after="105" w:line="360" w:lineRule="auto"/>
        <w:rPr>
          <w:rFonts w:ascii="Georgia" w:eastAsia="Aptos" w:hAnsi="Aptos" w:cs="Times New Roman"/>
          <w:kern w:val="0"/>
          <w14:ligatures w14:val="none"/>
        </w:rPr>
      </w:pPr>
      <w:r w:rsidRPr="00D9590A">
        <w:rPr>
          <w:rFonts w:ascii="Georgia" w:eastAsia="Georgia" w:hAnsi="Georgia" w:cs="Georgia"/>
          <w:b/>
          <w:color w:val="000000"/>
          <w:kern w:val="0"/>
          <w14:ligatures w14:val="none"/>
        </w:rPr>
        <w:t>WH (2)(C)</w:t>
      </w:r>
      <w:r w:rsidRPr="00D9590A">
        <w:rPr>
          <w:rFonts w:ascii="Georgia" w:eastAsia="Georgia" w:hAnsi="Georgia" w:cs="Georgia"/>
          <w:color w:val="000000"/>
          <w:kern w:val="0"/>
          <w14:ligatures w14:val="none"/>
        </w:rPr>
        <w:t xml:space="preserve">: Explain how major river valley civilizations influenced the development of </w:t>
      </w:r>
      <w:proofErr w:type="gramStart"/>
      <w:r w:rsidRPr="00D9590A">
        <w:rPr>
          <w:rFonts w:ascii="Georgia" w:eastAsia="Georgia" w:hAnsi="Georgia" w:cs="Georgia"/>
          <w:color w:val="000000"/>
          <w:kern w:val="0"/>
          <w14:ligatures w14:val="none"/>
        </w:rPr>
        <w:t>the classical</w:t>
      </w:r>
      <w:proofErr w:type="gramEnd"/>
      <w:r w:rsidRPr="00D9590A">
        <w:rPr>
          <w:rFonts w:ascii="Georgia" w:eastAsia="Georgia" w:hAnsi="Georgia" w:cs="Georgia"/>
          <w:color w:val="000000"/>
          <w:kern w:val="0"/>
          <w14:ligatures w14:val="none"/>
        </w:rPr>
        <w:t xml:space="preserve"> civilizations. </w:t>
      </w:r>
    </w:p>
    <w:p w14:paraId="79E14923" w14:textId="639A0203" w:rsidR="00A72FAD" w:rsidRPr="00D9590A" w:rsidRDefault="00A72FAD" w:rsidP="007A6A9E">
      <w:pPr>
        <w:numPr>
          <w:ilvl w:val="0"/>
          <w:numId w:val="8"/>
        </w:numPr>
        <w:spacing w:before="105" w:after="105" w:line="360" w:lineRule="auto"/>
        <w:rPr>
          <w:rFonts w:ascii="Georgia" w:eastAsia="Aptos" w:hAnsi="Aptos" w:cs="Times New Roman"/>
          <w:kern w:val="0"/>
          <w14:ligatures w14:val="none"/>
        </w:rPr>
      </w:pPr>
      <w:r w:rsidRPr="00D9590A">
        <w:rPr>
          <w:rFonts w:ascii="Georgia" w:eastAsia="Georgia" w:hAnsi="Georgia" w:cs="Georgia"/>
          <w:b/>
          <w:color w:val="000000"/>
          <w:kern w:val="0"/>
          <w14:ligatures w14:val="none"/>
        </w:rPr>
        <w:t>WH (15)(A)</w:t>
      </w:r>
      <w:r w:rsidRPr="00D9590A">
        <w:rPr>
          <w:rFonts w:ascii="Georgia" w:eastAsia="Georgia" w:hAnsi="Georgia" w:cs="Georgia"/>
          <w:color w:val="000000"/>
          <w:kern w:val="0"/>
          <w14:ligatures w14:val="none"/>
        </w:rPr>
        <w:t xml:space="preserve">: Locate places and regions of historical significance directly related to major eras and turning points in world history. </w:t>
      </w:r>
    </w:p>
    <w:p w14:paraId="52BFBBD3" w14:textId="36E6993C" w:rsidR="00A72FAD" w:rsidRPr="00D9590A" w:rsidRDefault="00A72FAD" w:rsidP="007A6A9E">
      <w:pPr>
        <w:numPr>
          <w:ilvl w:val="0"/>
          <w:numId w:val="8"/>
        </w:numPr>
        <w:spacing w:before="105" w:after="105" w:line="360" w:lineRule="auto"/>
        <w:rPr>
          <w:rFonts w:ascii="Georgia" w:eastAsia="Aptos" w:hAnsi="Aptos" w:cs="Times New Roman"/>
          <w:kern w:val="0"/>
          <w14:ligatures w14:val="none"/>
        </w:rPr>
      </w:pPr>
      <w:r w:rsidRPr="00D9590A">
        <w:rPr>
          <w:rFonts w:ascii="Georgia" w:eastAsia="Georgia" w:hAnsi="Georgia" w:cs="Georgia"/>
          <w:b/>
          <w:color w:val="000000"/>
          <w:kern w:val="0"/>
          <w14:ligatures w14:val="none"/>
        </w:rPr>
        <w:t>WH (15)(B)</w:t>
      </w:r>
      <w:r w:rsidRPr="00D9590A">
        <w:rPr>
          <w:rFonts w:ascii="Georgia" w:eastAsia="Georgia" w:hAnsi="Georgia" w:cs="Georgia"/>
          <w:color w:val="000000"/>
          <w:kern w:val="0"/>
          <w14:ligatures w14:val="none"/>
        </w:rPr>
        <w:t xml:space="preserve">: Analyze the influence of human and physical geographic factors on major events in world history such as the development of river valley civilizations. </w:t>
      </w:r>
    </w:p>
    <w:p w14:paraId="20956E16" w14:textId="4791619F" w:rsidR="00A72FAD" w:rsidRPr="00D9590A" w:rsidRDefault="00A72FAD" w:rsidP="007A6A9E">
      <w:pPr>
        <w:numPr>
          <w:ilvl w:val="0"/>
          <w:numId w:val="8"/>
        </w:numPr>
        <w:spacing w:before="105" w:after="105" w:line="360" w:lineRule="auto"/>
        <w:rPr>
          <w:rFonts w:ascii="Georgia" w:eastAsia="Aptos" w:hAnsi="Aptos" w:cs="Times New Roman"/>
          <w:kern w:val="0"/>
          <w14:ligatures w14:val="none"/>
        </w:rPr>
      </w:pPr>
      <w:r w:rsidRPr="00D9590A">
        <w:rPr>
          <w:rFonts w:ascii="Georgia" w:eastAsia="Georgia" w:hAnsi="Georgia" w:cs="Georgia"/>
          <w:b/>
          <w:color w:val="000000"/>
          <w:kern w:val="0"/>
          <w14:ligatures w14:val="none"/>
        </w:rPr>
        <w:t>WH (15)(C)</w:t>
      </w:r>
      <w:r w:rsidRPr="00D9590A">
        <w:rPr>
          <w:rFonts w:ascii="Georgia" w:eastAsia="Georgia" w:hAnsi="Georgia" w:cs="Georgia"/>
          <w:color w:val="000000"/>
          <w:kern w:val="0"/>
          <w14:ligatures w14:val="none"/>
        </w:rPr>
        <w:t xml:space="preserve">: Interpret maps, charts, and graphs to explain how geography has influenced people and events in the past. </w:t>
      </w:r>
    </w:p>
    <w:p w14:paraId="1FAD1311" w14:textId="214C4834" w:rsidR="00A72FAD" w:rsidRPr="00D9590A" w:rsidRDefault="00A72FAD" w:rsidP="007A6A9E">
      <w:pPr>
        <w:numPr>
          <w:ilvl w:val="0"/>
          <w:numId w:val="8"/>
        </w:numPr>
        <w:spacing w:before="105" w:after="105" w:line="360" w:lineRule="auto"/>
        <w:rPr>
          <w:rFonts w:ascii="Georgia" w:eastAsia="Aptos" w:hAnsi="Aptos" w:cs="Times New Roman"/>
          <w:kern w:val="0"/>
          <w14:ligatures w14:val="none"/>
        </w:rPr>
      </w:pPr>
      <w:r w:rsidRPr="00D9590A">
        <w:rPr>
          <w:rFonts w:ascii="Georgia" w:eastAsia="Georgia" w:hAnsi="Georgia" w:cs="Georgia"/>
          <w:b/>
          <w:color w:val="000000"/>
          <w:kern w:val="0"/>
          <w14:ligatures w14:val="none"/>
        </w:rPr>
        <w:t>WH (18)(A)</w:t>
      </w:r>
      <w:r w:rsidRPr="00D9590A">
        <w:rPr>
          <w:rFonts w:ascii="Georgia" w:eastAsia="Georgia" w:hAnsi="Georgia" w:cs="Georgia"/>
          <w:color w:val="000000"/>
          <w:kern w:val="0"/>
          <w14:ligatures w14:val="none"/>
        </w:rPr>
        <w:t xml:space="preserve">: Identify the characteristics of monarchies and theocracies as forms of government in early civilizations. </w:t>
      </w:r>
    </w:p>
    <w:p w14:paraId="4DC13B2E" w14:textId="69A1663F" w:rsidR="00A72FAD" w:rsidRPr="00D9590A" w:rsidRDefault="00A72FAD" w:rsidP="007A6A9E">
      <w:pPr>
        <w:numPr>
          <w:ilvl w:val="0"/>
          <w:numId w:val="8"/>
        </w:numPr>
        <w:spacing w:before="105" w:after="105" w:line="360" w:lineRule="auto"/>
        <w:rPr>
          <w:rFonts w:ascii="Georgia" w:eastAsia="Aptos" w:hAnsi="Aptos" w:cs="Times New Roman"/>
          <w:kern w:val="0"/>
          <w14:ligatures w14:val="none"/>
        </w:rPr>
      </w:pPr>
      <w:r w:rsidRPr="00D9590A">
        <w:rPr>
          <w:rFonts w:ascii="Georgia" w:eastAsia="Georgia" w:hAnsi="Georgia" w:cs="Georgia"/>
          <w:b/>
          <w:color w:val="000000"/>
          <w:kern w:val="0"/>
          <w14:ligatures w14:val="none"/>
        </w:rPr>
        <w:t>WH (28)(D)</w:t>
      </w:r>
      <w:r w:rsidRPr="00D9590A">
        <w:rPr>
          <w:rFonts w:ascii="Georgia" w:eastAsia="Georgia" w:hAnsi="Georgia" w:cs="Georgia"/>
          <w:color w:val="000000"/>
          <w:kern w:val="0"/>
          <w14:ligatures w14:val="none"/>
        </w:rPr>
        <w:t xml:space="preserve">: Evaluate a variety of historical and contemporary sources for validity, credibility, bias, and accuracy. </w:t>
      </w:r>
    </w:p>
    <w:p w14:paraId="090842E8" w14:textId="374DFC9D" w:rsidR="00A72FAD" w:rsidRPr="00D9590A" w:rsidRDefault="00A72FAD" w:rsidP="007A6A9E">
      <w:pPr>
        <w:numPr>
          <w:ilvl w:val="0"/>
          <w:numId w:val="8"/>
        </w:numPr>
        <w:spacing w:before="105" w:after="105" w:line="360" w:lineRule="auto"/>
        <w:rPr>
          <w:rFonts w:ascii="Georgia" w:eastAsia="Aptos" w:hAnsi="Aptos" w:cs="Times New Roman"/>
          <w:kern w:val="0"/>
          <w14:ligatures w14:val="none"/>
        </w:rPr>
      </w:pPr>
      <w:r w:rsidRPr="00D9590A">
        <w:rPr>
          <w:rFonts w:ascii="Georgia" w:eastAsia="Georgia" w:hAnsi="Georgia" w:cs="Georgia"/>
          <w:b/>
          <w:color w:val="000000"/>
          <w:kern w:val="0"/>
          <w14:ligatures w14:val="none"/>
        </w:rPr>
        <w:t>WH (28)(F)</w:t>
      </w:r>
      <w:r w:rsidRPr="00D9590A">
        <w:rPr>
          <w:rFonts w:ascii="Georgia" w:eastAsia="Georgia" w:hAnsi="Georgia" w:cs="Georgia"/>
          <w:color w:val="000000"/>
          <w:kern w:val="0"/>
          <w14:ligatures w14:val="none"/>
        </w:rPr>
        <w:t xml:space="preserve">: Formulate and communicate visually, orally, or in writing a claim supported by evidence and reasoning for an intended audience and purpose. </w:t>
      </w:r>
    </w:p>
    <w:p w14:paraId="1CFB870A" w14:textId="57005DC6" w:rsidR="00A72FAD" w:rsidRPr="00D9590A" w:rsidRDefault="00A72FAD" w:rsidP="007A6A9E">
      <w:pPr>
        <w:numPr>
          <w:ilvl w:val="0"/>
          <w:numId w:val="8"/>
        </w:numPr>
        <w:spacing w:before="105" w:after="105" w:line="360" w:lineRule="auto"/>
        <w:rPr>
          <w:rFonts w:ascii="Georgia" w:eastAsia="Aptos" w:hAnsi="Aptos" w:cs="Times New Roman"/>
          <w:kern w:val="0"/>
          <w14:ligatures w14:val="none"/>
        </w:rPr>
      </w:pPr>
      <w:r w:rsidRPr="00D9590A">
        <w:rPr>
          <w:rFonts w:ascii="Georgia" w:eastAsia="Georgia" w:hAnsi="Georgia" w:cs="Georgia"/>
          <w:b/>
          <w:color w:val="000000"/>
          <w:kern w:val="0"/>
          <w14:ligatures w14:val="none"/>
        </w:rPr>
        <w:t>WH (30)(D)</w:t>
      </w:r>
      <w:r w:rsidRPr="00D9590A">
        <w:rPr>
          <w:rFonts w:ascii="Georgia" w:eastAsia="Georgia" w:hAnsi="Georgia" w:cs="Georgia"/>
          <w:color w:val="000000"/>
          <w:kern w:val="0"/>
          <w14:ligatures w14:val="none"/>
        </w:rPr>
        <w:t xml:space="preserve">: Apply foundational language skills to engage in civil discourse about social studies topics, including those with multiple perspectives. </w:t>
      </w:r>
    </w:p>
    <w:p w14:paraId="602A302D" w14:textId="77777777" w:rsidR="00E05CCC" w:rsidRPr="00E05CCC" w:rsidRDefault="00A72FAD" w:rsidP="007A6A9E">
      <w:pPr>
        <w:numPr>
          <w:ilvl w:val="0"/>
          <w:numId w:val="8"/>
        </w:numPr>
        <w:spacing w:before="315" w:after="105" w:line="360" w:lineRule="auto"/>
        <w:ind w:left="-30"/>
        <w:rPr>
          <w:rFonts w:ascii="Georgia" w:eastAsia="Aptos" w:hAnsi="Aptos" w:cs="Times New Roman"/>
          <w:kern w:val="0"/>
          <w:sz w:val="32"/>
          <w:szCs w:val="32"/>
          <w14:ligatures w14:val="none"/>
        </w:rPr>
      </w:pPr>
      <w:r w:rsidRPr="00E05CCC">
        <w:rPr>
          <w:rFonts w:ascii="Georgia" w:eastAsia="Georgia" w:hAnsi="Georgia" w:cs="Georgia"/>
          <w:b/>
          <w:color w:val="000000"/>
          <w:kern w:val="0"/>
          <w14:ligatures w14:val="none"/>
        </w:rPr>
        <w:lastRenderedPageBreak/>
        <w:t>WH (31)(B)</w:t>
      </w:r>
      <w:r w:rsidRPr="00E05CCC">
        <w:rPr>
          <w:rFonts w:ascii="Georgia" w:eastAsia="Georgia" w:hAnsi="Georgia" w:cs="Georgia"/>
          <w:color w:val="000000"/>
          <w:kern w:val="0"/>
          <w14:ligatures w14:val="none"/>
        </w:rPr>
        <w:t xml:space="preserve">: Use problem-solving and decision-making processes to identify a problem, gather information, consider options, choose and implement a solution, and evaluate its effectiveness. </w:t>
      </w:r>
      <w:bookmarkStart w:id="2" w:name="high_school_art_teks"/>
    </w:p>
    <w:p w14:paraId="3A189125" w14:textId="5934F865" w:rsidR="00A72FAD" w:rsidRPr="0050620E" w:rsidRDefault="00A72FAD" w:rsidP="00E05CCC">
      <w:pPr>
        <w:spacing w:before="315" w:after="105" w:line="360" w:lineRule="auto"/>
        <w:ind w:left="-390"/>
        <w:rPr>
          <w:rFonts w:ascii="Georgia" w:eastAsia="Aptos" w:hAnsi="Aptos" w:cs="Times New Roman"/>
          <w:kern w:val="0"/>
          <w14:ligatures w14:val="none"/>
        </w:rPr>
      </w:pPr>
      <w:r w:rsidRPr="0050620E">
        <w:rPr>
          <w:rFonts w:ascii="Georgia" w:eastAsia="Georgia" w:hAnsi="Georgia" w:cs="Georgia"/>
          <w:b/>
          <w:color w:val="000000"/>
          <w:kern w:val="0"/>
          <w14:ligatures w14:val="none"/>
        </w:rPr>
        <w:t>High School Art TEKS</w:t>
      </w:r>
      <w:bookmarkEnd w:id="2"/>
    </w:p>
    <w:p w14:paraId="5B84FE0C" w14:textId="78095C27" w:rsidR="00A72FAD" w:rsidRPr="00E05CCC" w:rsidRDefault="00A72FAD" w:rsidP="007A6A9E">
      <w:pPr>
        <w:numPr>
          <w:ilvl w:val="0"/>
          <w:numId w:val="9"/>
        </w:numPr>
        <w:spacing w:before="105" w:after="105" w:line="360" w:lineRule="auto"/>
        <w:rPr>
          <w:rFonts w:ascii="Georgia" w:eastAsia="Aptos" w:hAnsi="Aptos" w:cs="Times New Roman"/>
          <w:kern w:val="0"/>
          <w14:ligatures w14:val="none"/>
        </w:rPr>
      </w:pPr>
      <w:r w:rsidRPr="00E05CCC">
        <w:rPr>
          <w:rFonts w:ascii="Georgia" w:eastAsia="Georgia" w:hAnsi="Georgia" w:cs="Georgia"/>
          <w:b/>
          <w:color w:val="000000"/>
          <w:kern w:val="0"/>
          <w14:ligatures w14:val="none"/>
        </w:rPr>
        <w:t>Art I (3)(B)</w:t>
      </w:r>
      <w:r w:rsidRPr="00E05CCC">
        <w:rPr>
          <w:rFonts w:ascii="Georgia" w:eastAsia="Georgia" w:hAnsi="Georgia" w:cs="Georgia"/>
          <w:color w:val="000000"/>
          <w:kern w:val="0"/>
          <w14:ligatures w14:val="none"/>
        </w:rPr>
        <w:t xml:space="preserve">: Describe general characteristics in artwork from a variety of cultures. </w:t>
      </w:r>
    </w:p>
    <w:p w14:paraId="181308C0" w14:textId="1A21492B" w:rsidR="00A72FAD" w:rsidRPr="00E05CCC" w:rsidRDefault="00A72FAD" w:rsidP="007A6A9E">
      <w:pPr>
        <w:numPr>
          <w:ilvl w:val="0"/>
          <w:numId w:val="9"/>
        </w:numPr>
        <w:spacing w:before="105" w:after="105" w:line="360" w:lineRule="auto"/>
        <w:rPr>
          <w:rFonts w:ascii="Georgia" w:eastAsia="Aptos" w:hAnsi="Aptos" w:cs="Times New Roman"/>
          <w:kern w:val="0"/>
          <w14:ligatures w14:val="none"/>
        </w:rPr>
      </w:pPr>
      <w:r w:rsidRPr="00E05CCC">
        <w:rPr>
          <w:rFonts w:ascii="Georgia" w:eastAsia="Georgia" w:hAnsi="Georgia" w:cs="Georgia"/>
          <w:b/>
          <w:color w:val="000000"/>
          <w:kern w:val="0"/>
          <w14:ligatures w14:val="none"/>
        </w:rPr>
        <w:t>Art I (4)(A)</w:t>
      </w:r>
      <w:r w:rsidRPr="00E05CCC">
        <w:rPr>
          <w:rFonts w:ascii="Georgia" w:eastAsia="Georgia" w:hAnsi="Georgia" w:cs="Georgia"/>
          <w:color w:val="000000"/>
          <w:kern w:val="0"/>
          <w14:ligatures w14:val="none"/>
        </w:rPr>
        <w:t xml:space="preserve">: Interpret, evaluate, and justify artistic decisions in artwork by self, peers, and other artists such as that in museums, local galleries, art exhibits, and websites. </w:t>
      </w:r>
    </w:p>
    <w:p w14:paraId="2D4360ED" w14:textId="636B7920" w:rsidR="00A72FAD" w:rsidRPr="00E05CCC" w:rsidRDefault="00A72FAD" w:rsidP="007A6A9E">
      <w:pPr>
        <w:numPr>
          <w:ilvl w:val="0"/>
          <w:numId w:val="9"/>
        </w:numPr>
        <w:spacing w:before="105" w:after="105" w:line="360" w:lineRule="auto"/>
        <w:rPr>
          <w:rFonts w:ascii="Georgia" w:eastAsia="Aptos" w:hAnsi="Aptos" w:cs="Times New Roman"/>
          <w:kern w:val="0"/>
          <w14:ligatures w14:val="none"/>
        </w:rPr>
      </w:pPr>
      <w:r w:rsidRPr="00E05CCC">
        <w:rPr>
          <w:rFonts w:ascii="Georgia" w:eastAsia="Georgia" w:hAnsi="Georgia" w:cs="Georgia"/>
          <w:b/>
          <w:color w:val="000000"/>
          <w:kern w:val="0"/>
          <w14:ligatures w14:val="none"/>
        </w:rPr>
        <w:t>Art I (4)(B)</w:t>
      </w:r>
      <w:r w:rsidRPr="00E05CCC">
        <w:rPr>
          <w:rFonts w:ascii="Georgia" w:eastAsia="Georgia" w:hAnsi="Georgia" w:cs="Georgia"/>
          <w:color w:val="000000"/>
          <w:kern w:val="0"/>
          <w14:ligatures w14:val="none"/>
        </w:rPr>
        <w:t xml:space="preserve">: Evaluate and analyze artwork using a verbal or written method of critique such as describing the artwork, analyzing the way it is organized, interpreting the artist's intention, and evaluating the success of the artwork. </w:t>
      </w:r>
    </w:p>
    <w:p w14:paraId="11B00DDA" w14:textId="4EA73C4C" w:rsidR="00A72FAD" w:rsidRPr="00E05CCC" w:rsidRDefault="00A72FAD" w:rsidP="007A6A9E">
      <w:pPr>
        <w:numPr>
          <w:ilvl w:val="0"/>
          <w:numId w:val="9"/>
        </w:numPr>
        <w:spacing w:before="105" w:after="210" w:line="360" w:lineRule="auto"/>
        <w:rPr>
          <w:rFonts w:ascii="Georgia" w:eastAsia="Aptos" w:hAnsi="Aptos" w:cs="Times New Roman"/>
          <w:kern w:val="0"/>
          <w:sz w:val="21"/>
          <w:szCs w:val="22"/>
          <w14:ligatures w14:val="none"/>
        </w:rPr>
      </w:pPr>
      <w:r w:rsidRPr="00E05CCC">
        <w:rPr>
          <w:rFonts w:ascii="Georgia" w:eastAsia="Georgia" w:hAnsi="Georgia" w:cs="Georgia"/>
          <w:b/>
          <w:color w:val="000000"/>
          <w:kern w:val="0"/>
          <w14:ligatures w14:val="none"/>
        </w:rPr>
        <w:t>Art I (4)(D)</w:t>
      </w:r>
      <w:r w:rsidRPr="00E05CCC">
        <w:rPr>
          <w:rFonts w:ascii="Georgia" w:eastAsia="Georgia" w:hAnsi="Georgia" w:cs="Georgia"/>
          <w:color w:val="000000"/>
          <w:kern w:val="0"/>
          <w14:ligatures w14:val="none"/>
        </w:rPr>
        <w:t xml:space="preserve">: Select and analyze original artwork, portfolios, and exhibitions to form precise conclusions about formal qualities, historical and cultural contexts, intentions, and meanings. </w:t>
      </w:r>
    </w:p>
    <w:p w14:paraId="0DF2DC0E" w14:textId="77777777" w:rsidR="00E05CCC" w:rsidRDefault="00E05CCC" w:rsidP="00E05CCC">
      <w:pPr>
        <w:spacing w:before="105" w:after="210" w:line="360" w:lineRule="auto"/>
        <w:rPr>
          <w:rFonts w:ascii="Georgia" w:eastAsia="Aptos" w:hAnsi="Aptos" w:cs="Times New Roman"/>
          <w:kern w:val="0"/>
          <w:sz w:val="21"/>
          <w:szCs w:val="22"/>
          <w14:ligatures w14:val="none"/>
        </w:rPr>
      </w:pPr>
    </w:p>
    <w:p w14:paraId="0877805F" w14:textId="77777777" w:rsidR="00E05CCC" w:rsidRDefault="00E05CCC" w:rsidP="00E05CCC">
      <w:pPr>
        <w:spacing w:before="105" w:after="210" w:line="360" w:lineRule="auto"/>
        <w:rPr>
          <w:rFonts w:ascii="Georgia" w:eastAsia="Aptos" w:hAnsi="Aptos" w:cs="Times New Roman"/>
          <w:kern w:val="0"/>
          <w:sz w:val="21"/>
          <w:szCs w:val="22"/>
          <w14:ligatures w14:val="none"/>
        </w:rPr>
      </w:pPr>
    </w:p>
    <w:p w14:paraId="550514D8" w14:textId="77777777" w:rsidR="00E05CCC" w:rsidRDefault="00E05CCC" w:rsidP="00E05CCC">
      <w:pPr>
        <w:spacing w:before="105" w:after="210" w:line="360" w:lineRule="auto"/>
        <w:rPr>
          <w:rFonts w:ascii="Georgia" w:eastAsia="Aptos" w:hAnsi="Aptos" w:cs="Times New Roman"/>
          <w:kern w:val="0"/>
          <w:sz w:val="21"/>
          <w:szCs w:val="22"/>
          <w14:ligatures w14:val="none"/>
        </w:rPr>
      </w:pPr>
    </w:p>
    <w:p w14:paraId="211D4BC4" w14:textId="77777777" w:rsidR="00E05CCC" w:rsidRDefault="00E05CCC" w:rsidP="00E05CCC">
      <w:pPr>
        <w:spacing w:before="105" w:after="210" w:line="360" w:lineRule="auto"/>
        <w:rPr>
          <w:rFonts w:ascii="Georgia" w:eastAsia="Aptos" w:hAnsi="Aptos" w:cs="Times New Roman"/>
          <w:kern w:val="0"/>
          <w:sz w:val="21"/>
          <w:szCs w:val="22"/>
          <w14:ligatures w14:val="none"/>
        </w:rPr>
      </w:pPr>
    </w:p>
    <w:p w14:paraId="4EF5C0D0" w14:textId="77777777" w:rsidR="00E05CCC" w:rsidRDefault="00E05CCC" w:rsidP="00E05CCC">
      <w:pPr>
        <w:spacing w:before="105" w:after="210" w:line="360" w:lineRule="auto"/>
        <w:rPr>
          <w:rFonts w:ascii="Georgia" w:eastAsia="Aptos" w:hAnsi="Aptos" w:cs="Times New Roman"/>
          <w:kern w:val="0"/>
          <w:sz w:val="21"/>
          <w:szCs w:val="22"/>
          <w14:ligatures w14:val="none"/>
        </w:rPr>
      </w:pPr>
    </w:p>
    <w:p w14:paraId="2F77DE82" w14:textId="77777777" w:rsidR="00E05CCC" w:rsidRDefault="00E05CCC" w:rsidP="00E05CCC">
      <w:pPr>
        <w:spacing w:before="105" w:after="210" w:line="360" w:lineRule="auto"/>
        <w:rPr>
          <w:rFonts w:ascii="Georgia" w:eastAsia="Aptos" w:hAnsi="Aptos" w:cs="Times New Roman"/>
          <w:kern w:val="0"/>
          <w:sz w:val="21"/>
          <w:szCs w:val="22"/>
          <w14:ligatures w14:val="none"/>
        </w:rPr>
      </w:pPr>
    </w:p>
    <w:p w14:paraId="246A7B26" w14:textId="77777777" w:rsidR="00E05CCC" w:rsidRPr="00E05CCC" w:rsidRDefault="00E05CCC" w:rsidP="00E05CCC">
      <w:pPr>
        <w:spacing w:before="105" w:after="210" w:line="360" w:lineRule="auto"/>
        <w:rPr>
          <w:rFonts w:ascii="Georgia" w:eastAsia="Aptos" w:hAnsi="Aptos" w:cs="Times New Roman"/>
          <w:kern w:val="0"/>
          <w:sz w:val="21"/>
          <w:szCs w:val="22"/>
          <w14:ligatures w14:val="none"/>
        </w:rPr>
      </w:pPr>
    </w:p>
    <w:p w14:paraId="0D1AD5D0" w14:textId="77777777" w:rsidR="00426CA7" w:rsidRPr="00D9590A" w:rsidRDefault="00426CA7" w:rsidP="00641B98">
      <w:pPr>
        <w:rPr>
          <w:rFonts w:ascii="Georgia" w:hAnsi="Georgia"/>
          <w:b/>
          <w:bCs/>
          <w:sz w:val="40"/>
          <w:szCs w:val="40"/>
          <w:lang w:val="en"/>
        </w:rPr>
      </w:pPr>
    </w:p>
    <w:p w14:paraId="7FD263AA" w14:textId="77777777" w:rsidR="00426CA7" w:rsidRPr="00D9590A" w:rsidRDefault="00426CA7" w:rsidP="00641B98">
      <w:pPr>
        <w:rPr>
          <w:rFonts w:ascii="Georgia" w:hAnsi="Georgia"/>
          <w:b/>
          <w:bCs/>
          <w:sz w:val="40"/>
          <w:szCs w:val="40"/>
          <w:lang w:val="en"/>
        </w:rPr>
      </w:pPr>
    </w:p>
    <w:p w14:paraId="6ADDCE10" w14:textId="59893566" w:rsidR="00641B98" w:rsidRPr="00D9590A" w:rsidRDefault="00641B98" w:rsidP="00641B98">
      <w:pPr>
        <w:rPr>
          <w:rFonts w:ascii="Georgia" w:hAnsi="Georgia"/>
          <w:sz w:val="40"/>
          <w:szCs w:val="40"/>
          <w:lang w:val="en"/>
        </w:rPr>
      </w:pPr>
      <w:r w:rsidRPr="00D9590A">
        <w:rPr>
          <w:rFonts w:ascii="Georgia" w:hAnsi="Georgia"/>
          <w:b/>
          <w:bCs/>
          <w:sz w:val="40"/>
          <w:szCs w:val="40"/>
          <w:lang w:val="en"/>
        </w:rPr>
        <w:lastRenderedPageBreak/>
        <w:t xml:space="preserve">Hall of Ancient Egypt: </w:t>
      </w:r>
      <w:r w:rsidR="004426C3" w:rsidRPr="00D9590A">
        <w:rPr>
          <w:rFonts w:ascii="Georgia" w:hAnsi="Georgia"/>
          <w:b/>
          <w:bCs/>
          <w:sz w:val="40"/>
          <w:szCs w:val="40"/>
          <w:lang w:val="en"/>
        </w:rPr>
        <w:t>Student Questions</w:t>
      </w:r>
    </w:p>
    <w:p w14:paraId="5A3719D9" w14:textId="77777777" w:rsidR="00641B98" w:rsidRPr="00D9590A" w:rsidRDefault="00641B98" w:rsidP="00641B98">
      <w:pPr>
        <w:rPr>
          <w:rFonts w:ascii="Georgia" w:hAnsi="Georgia"/>
          <w:lang w:val="en"/>
        </w:rPr>
      </w:pPr>
      <w:r w:rsidRPr="00D9590A">
        <w:rPr>
          <w:rFonts w:ascii="Georgia" w:hAnsi="Georgia"/>
          <w:lang w:val="en"/>
        </w:rPr>
        <w:t>Work in pairs or small groups as you move through the Hall of Ancient Egypt. Use exhibit text panels, maps, reconstructions, and object labels to respond. When a question asks for interpretation, support your claims with specific visual or textual evidence from the hall.</w:t>
      </w:r>
    </w:p>
    <w:p w14:paraId="0EE7722D" w14:textId="77777777" w:rsidR="00641B98" w:rsidRPr="00D9590A" w:rsidRDefault="008456C7" w:rsidP="00641B98">
      <w:pPr>
        <w:rPr>
          <w:rFonts w:ascii="Georgia" w:hAnsi="Georgia"/>
          <w:lang w:val="en"/>
        </w:rPr>
      </w:pPr>
      <w:r>
        <w:rPr>
          <w:rFonts w:ascii="Georgia" w:hAnsi="Georgia"/>
          <w:noProof/>
          <w:lang w:val="en"/>
        </w:rPr>
        <w:pict w14:anchorId="3F67453C">
          <v:rect id="_x0000_i1025" alt="" style="width:468pt;height:.05pt;mso-width-percent:0;mso-height-percent:0;mso-width-percent:0;mso-height-percent:0" o:hralign="center" o:hrstd="t" o:hr="t" fillcolor="#a0a0a0" stroked="f"/>
        </w:pict>
      </w:r>
    </w:p>
    <w:p w14:paraId="6013E1BE" w14:textId="77777777" w:rsidR="00641B98" w:rsidRPr="00D9590A" w:rsidRDefault="00641B98" w:rsidP="00641B98">
      <w:pPr>
        <w:rPr>
          <w:rFonts w:ascii="Georgia" w:hAnsi="Georgia"/>
          <w:b/>
          <w:bCs/>
          <w:sz w:val="32"/>
          <w:szCs w:val="32"/>
          <w:lang w:val="en"/>
        </w:rPr>
      </w:pPr>
      <w:r w:rsidRPr="00D9590A">
        <w:rPr>
          <w:rFonts w:ascii="Georgia" w:hAnsi="Georgia"/>
          <w:b/>
          <w:bCs/>
          <w:sz w:val="32"/>
          <w:szCs w:val="32"/>
          <w:lang w:val="en"/>
        </w:rPr>
        <w:t>Section 1: Geography and Environment</w:t>
      </w:r>
    </w:p>
    <w:p w14:paraId="75C8151B" w14:textId="77777777" w:rsidR="00641B98" w:rsidRPr="00D9590A" w:rsidRDefault="00641B98" w:rsidP="007A6A9E">
      <w:pPr>
        <w:numPr>
          <w:ilvl w:val="0"/>
          <w:numId w:val="1"/>
        </w:numPr>
        <w:rPr>
          <w:rFonts w:ascii="Georgia" w:hAnsi="Georgia"/>
          <w:lang w:val="en"/>
        </w:rPr>
      </w:pPr>
      <w:r w:rsidRPr="00D9590A">
        <w:rPr>
          <w:rFonts w:ascii="Georgia" w:hAnsi="Georgia"/>
          <w:lang w:val="en"/>
        </w:rPr>
        <w:t>Identify the continent where Egypt is located and name the major river that shaped ancient Egyptian civilization. Explain at least </w:t>
      </w:r>
      <w:r w:rsidRPr="00D9590A">
        <w:rPr>
          <w:rFonts w:ascii="Georgia" w:hAnsi="Georgia"/>
          <w:b/>
          <w:bCs/>
          <w:lang w:val="en"/>
        </w:rPr>
        <w:t>two</w:t>
      </w:r>
      <w:r w:rsidRPr="00D9590A">
        <w:rPr>
          <w:rFonts w:ascii="Georgia" w:hAnsi="Georgia"/>
          <w:lang w:val="en"/>
        </w:rPr>
        <w:t> ways this river influenced settlement, agriculture, or trade patterns.</w:t>
      </w:r>
    </w:p>
    <w:p w14:paraId="17DE99E8" w14:textId="77777777" w:rsidR="00641B98" w:rsidRPr="00D9590A" w:rsidRDefault="00641B98" w:rsidP="007A6A9E">
      <w:pPr>
        <w:numPr>
          <w:ilvl w:val="0"/>
          <w:numId w:val="1"/>
        </w:numPr>
        <w:rPr>
          <w:rFonts w:ascii="Georgia" w:hAnsi="Georgia"/>
          <w:lang w:val="en"/>
        </w:rPr>
      </w:pPr>
      <w:r w:rsidRPr="00D9590A">
        <w:rPr>
          <w:rFonts w:ascii="Georgia" w:hAnsi="Georgia"/>
          <w:lang w:val="en"/>
        </w:rPr>
        <w:t xml:space="preserve">Several panels describe annual flooding, irrigation, and fertile </w:t>
      </w:r>
      <w:proofErr w:type="gramStart"/>
      <w:r w:rsidRPr="00D9590A">
        <w:rPr>
          <w:rFonts w:ascii="Georgia" w:hAnsi="Georgia"/>
          <w:lang w:val="en"/>
        </w:rPr>
        <w:t>soils</w:t>
      </w:r>
      <w:proofErr w:type="gramEnd"/>
      <w:r w:rsidRPr="00D9590A">
        <w:rPr>
          <w:rFonts w:ascii="Georgia" w:hAnsi="Georgia"/>
          <w:lang w:val="en"/>
        </w:rPr>
        <w:t xml:space="preserve"> along the river. Using that information, explain how Egypt’s physical environment supported the growth of a complex river</w:t>
      </w:r>
      <w:r w:rsidRPr="00D9590A">
        <w:rPr>
          <w:rFonts w:ascii="Georgia" w:hAnsi="Georgia"/>
          <w:lang w:val="en"/>
        </w:rPr>
        <w:noBreakHyphen/>
        <w:t>valley civilization, then compare it to </w:t>
      </w:r>
      <w:r w:rsidRPr="00D9590A">
        <w:rPr>
          <w:rFonts w:ascii="Georgia" w:hAnsi="Georgia"/>
          <w:b/>
          <w:bCs/>
          <w:lang w:val="en"/>
        </w:rPr>
        <w:t>one modern river system</w:t>
      </w:r>
      <w:r w:rsidRPr="00D9590A">
        <w:rPr>
          <w:rFonts w:ascii="Georgia" w:hAnsi="Georgia"/>
          <w:lang w:val="en"/>
        </w:rPr>
        <w:t> that still strongly shapes human activity (for example, farming, transportation, or urban development).</w:t>
      </w:r>
    </w:p>
    <w:p w14:paraId="51C31EBD" w14:textId="77777777" w:rsidR="00641B98" w:rsidRPr="00D9590A" w:rsidRDefault="00641B98" w:rsidP="007A6A9E">
      <w:pPr>
        <w:numPr>
          <w:ilvl w:val="0"/>
          <w:numId w:val="1"/>
        </w:numPr>
        <w:rPr>
          <w:rFonts w:ascii="Georgia" w:hAnsi="Georgia"/>
          <w:lang w:val="en"/>
        </w:rPr>
      </w:pPr>
      <w:r w:rsidRPr="00D9590A">
        <w:rPr>
          <w:rFonts w:ascii="Georgia" w:hAnsi="Georgia"/>
          <w:lang w:val="en"/>
        </w:rPr>
        <w:t>Examine maps that show “Upper Egypt” and “Lower Egypt.” Describe where each is located and explain how </w:t>
      </w:r>
      <w:r w:rsidRPr="00D9590A">
        <w:rPr>
          <w:rFonts w:ascii="Georgia" w:hAnsi="Georgia"/>
          <w:b/>
          <w:bCs/>
          <w:lang w:val="en"/>
        </w:rPr>
        <w:t>elevation</w:t>
      </w:r>
      <w:r w:rsidRPr="00D9590A">
        <w:rPr>
          <w:rFonts w:ascii="Georgia" w:hAnsi="Georgia"/>
          <w:lang w:val="en"/>
        </w:rPr>
        <w:t> and the </w:t>
      </w:r>
      <w:r w:rsidRPr="00D9590A">
        <w:rPr>
          <w:rFonts w:ascii="Georgia" w:hAnsi="Georgia"/>
          <w:b/>
          <w:bCs/>
          <w:lang w:val="en"/>
        </w:rPr>
        <w:t>direction of the Nile’s flow</w:t>
      </w:r>
      <w:r w:rsidRPr="00D9590A">
        <w:rPr>
          <w:rFonts w:ascii="Georgia" w:hAnsi="Georgia"/>
          <w:lang w:val="en"/>
        </w:rPr>
        <w:t>, rather than compass direction, define these terms. Analyze how this geography might affect political or economic unity in a long, narrow river kingdom.</w:t>
      </w:r>
    </w:p>
    <w:p w14:paraId="457F211C" w14:textId="77777777" w:rsidR="00641B98" w:rsidRPr="00D9590A" w:rsidRDefault="008456C7" w:rsidP="00641B98">
      <w:pPr>
        <w:rPr>
          <w:rFonts w:ascii="Georgia" w:hAnsi="Georgia"/>
          <w:lang w:val="en"/>
        </w:rPr>
      </w:pPr>
      <w:r>
        <w:rPr>
          <w:rFonts w:ascii="Georgia" w:hAnsi="Georgia"/>
          <w:noProof/>
          <w:lang w:val="en"/>
        </w:rPr>
        <w:pict w14:anchorId="1EAAD9AC">
          <v:rect id="_x0000_i1026" alt="" style="width:468pt;height:.05pt;mso-width-percent:0;mso-height-percent:0;mso-width-percent:0;mso-height-percent:0" o:hralign="center" o:hrstd="t" o:hr="t" fillcolor="#a0a0a0" stroked="f"/>
        </w:pict>
      </w:r>
    </w:p>
    <w:p w14:paraId="392610F4" w14:textId="77777777" w:rsidR="00641B98" w:rsidRPr="00D9590A" w:rsidRDefault="00641B98" w:rsidP="00641B98">
      <w:pPr>
        <w:rPr>
          <w:rFonts w:ascii="Georgia" w:hAnsi="Georgia"/>
          <w:b/>
          <w:bCs/>
          <w:sz w:val="32"/>
          <w:szCs w:val="32"/>
          <w:lang w:val="en"/>
        </w:rPr>
      </w:pPr>
      <w:r w:rsidRPr="00D9590A">
        <w:rPr>
          <w:rFonts w:ascii="Georgia" w:hAnsi="Georgia"/>
          <w:b/>
          <w:bCs/>
          <w:sz w:val="32"/>
          <w:szCs w:val="32"/>
          <w:lang w:val="en"/>
        </w:rPr>
        <w:t>Section 2: Social and Political Structures</w:t>
      </w:r>
    </w:p>
    <w:p w14:paraId="04653C0F" w14:textId="77777777" w:rsidR="00641B98" w:rsidRPr="00D9590A" w:rsidRDefault="00641B98" w:rsidP="007A6A9E">
      <w:pPr>
        <w:numPr>
          <w:ilvl w:val="0"/>
          <w:numId w:val="2"/>
        </w:numPr>
        <w:rPr>
          <w:rFonts w:ascii="Georgia" w:hAnsi="Georgia"/>
          <w:lang w:val="en"/>
        </w:rPr>
      </w:pPr>
      <w:r w:rsidRPr="00D9590A">
        <w:rPr>
          <w:rFonts w:ascii="Georgia" w:hAnsi="Georgia"/>
          <w:lang w:val="en"/>
        </w:rPr>
        <w:t>Find displays on the role of the </w:t>
      </w:r>
      <w:r w:rsidRPr="00D9590A">
        <w:rPr>
          <w:rFonts w:ascii="Georgia" w:hAnsi="Georgia"/>
          <w:b/>
          <w:bCs/>
          <w:lang w:val="en"/>
        </w:rPr>
        <w:t>pharaoh</w:t>
      </w:r>
      <w:r w:rsidRPr="00D9590A">
        <w:rPr>
          <w:rFonts w:ascii="Georgia" w:hAnsi="Georgia"/>
          <w:lang w:val="en"/>
        </w:rPr>
        <w:t> or kingship. Identify at least </w:t>
      </w:r>
      <w:r w:rsidRPr="00D9590A">
        <w:rPr>
          <w:rFonts w:ascii="Georgia" w:hAnsi="Georgia"/>
          <w:b/>
          <w:bCs/>
          <w:lang w:val="en"/>
        </w:rPr>
        <w:t>three</w:t>
      </w:r>
      <w:r w:rsidRPr="00D9590A">
        <w:rPr>
          <w:rFonts w:ascii="Georgia" w:hAnsi="Georgia"/>
          <w:lang w:val="en"/>
        </w:rPr>
        <w:t> major responsibilities of the pharaoh and explain how these duties combined religious, political, and military authority into a single office.</w:t>
      </w:r>
    </w:p>
    <w:p w14:paraId="3ABDAFA4" w14:textId="77777777" w:rsidR="00641B98" w:rsidRPr="00D9590A" w:rsidRDefault="00641B98" w:rsidP="007A6A9E">
      <w:pPr>
        <w:numPr>
          <w:ilvl w:val="0"/>
          <w:numId w:val="2"/>
        </w:numPr>
        <w:rPr>
          <w:rFonts w:ascii="Georgia" w:hAnsi="Georgia"/>
          <w:lang w:val="en"/>
        </w:rPr>
      </w:pPr>
      <w:r w:rsidRPr="00D9590A">
        <w:rPr>
          <w:rFonts w:ascii="Georgia" w:hAnsi="Georgia"/>
          <w:lang w:val="en"/>
        </w:rPr>
        <w:t>Locate text that refers to scribes, officials, or specialized artisans. Using evidence from at least </w:t>
      </w:r>
      <w:r w:rsidRPr="00D9590A">
        <w:rPr>
          <w:rFonts w:ascii="Georgia" w:hAnsi="Georgia"/>
          <w:b/>
          <w:bCs/>
          <w:lang w:val="en"/>
        </w:rPr>
        <w:t>two</w:t>
      </w:r>
      <w:r w:rsidRPr="00D9590A">
        <w:rPr>
          <w:rFonts w:ascii="Georgia" w:hAnsi="Georgia"/>
          <w:lang w:val="en"/>
        </w:rPr>
        <w:t> panels or cases, describe how specialization of labor and a social hierarchy helped the Egyptian state operate (for example, in taxation, record</w:t>
      </w:r>
      <w:r w:rsidRPr="00D9590A">
        <w:rPr>
          <w:rFonts w:ascii="Georgia" w:hAnsi="Georgia"/>
          <w:lang w:val="en"/>
        </w:rPr>
        <w:noBreakHyphen/>
        <w:t>keeping, or construction).</w:t>
      </w:r>
    </w:p>
    <w:p w14:paraId="1A07F628" w14:textId="77777777" w:rsidR="00641B98" w:rsidRPr="00D9590A" w:rsidRDefault="00641B98" w:rsidP="007A6A9E">
      <w:pPr>
        <w:numPr>
          <w:ilvl w:val="0"/>
          <w:numId w:val="2"/>
        </w:numPr>
        <w:rPr>
          <w:rFonts w:ascii="Georgia" w:hAnsi="Georgia"/>
          <w:lang w:val="en"/>
        </w:rPr>
      </w:pPr>
      <w:r w:rsidRPr="00D9590A">
        <w:rPr>
          <w:rFonts w:ascii="Georgia" w:hAnsi="Georgia"/>
          <w:lang w:val="en"/>
        </w:rPr>
        <w:t>In the United States, law</w:t>
      </w:r>
      <w:r w:rsidRPr="00D9590A">
        <w:rPr>
          <w:rFonts w:ascii="Georgia" w:hAnsi="Georgia"/>
          <w:lang w:val="en"/>
        </w:rPr>
        <w:noBreakHyphen/>
        <w:t>making power is held by a legislative branch rather than a single ruler. Compare the concentration of power in the pharaoh with how political power is distributed in a modern representative government. Discuss </w:t>
      </w:r>
      <w:r w:rsidRPr="00D9590A">
        <w:rPr>
          <w:rFonts w:ascii="Georgia" w:hAnsi="Georgia"/>
          <w:b/>
          <w:bCs/>
          <w:lang w:val="en"/>
        </w:rPr>
        <w:t>one advantage</w:t>
      </w:r>
      <w:r w:rsidRPr="00D9590A">
        <w:rPr>
          <w:rFonts w:ascii="Georgia" w:hAnsi="Georgia"/>
          <w:lang w:val="en"/>
        </w:rPr>
        <w:t> and </w:t>
      </w:r>
      <w:r w:rsidRPr="00D9590A">
        <w:rPr>
          <w:rFonts w:ascii="Georgia" w:hAnsi="Georgia"/>
          <w:b/>
          <w:bCs/>
          <w:lang w:val="en"/>
        </w:rPr>
        <w:t>one disadvantage</w:t>
      </w:r>
      <w:r w:rsidRPr="00D9590A">
        <w:rPr>
          <w:rFonts w:ascii="Georgia" w:hAnsi="Georgia"/>
          <w:lang w:val="en"/>
        </w:rPr>
        <w:t> of each system, using examples.</w:t>
      </w:r>
    </w:p>
    <w:p w14:paraId="3E7B0C43" w14:textId="77777777" w:rsidR="00641B98" w:rsidRPr="00D9590A" w:rsidRDefault="008456C7" w:rsidP="00641B98">
      <w:pPr>
        <w:rPr>
          <w:rFonts w:ascii="Georgia" w:hAnsi="Georgia"/>
          <w:lang w:val="en"/>
        </w:rPr>
      </w:pPr>
      <w:r>
        <w:rPr>
          <w:rFonts w:ascii="Georgia" w:hAnsi="Georgia"/>
          <w:noProof/>
          <w:lang w:val="en"/>
        </w:rPr>
        <w:lastRenderedPageBreak/>
        <w:pict w14:anchorId="23E48913">
          <v:rect id="_x0000_i1027" alt="" style="width:468pt;height:.05pt;mso-width-percent:0;mso-height-percent:0;mso-width-percent:0;mso-height-percent:0" o:hralign="center" o:hrstd="t" o:hr="t" fillcolor="#a0a0a0" stroked="f"/>
        </w:pict>
      </w:r>
    </w:p>
    <w:p w14:paraId="119234DE" w14:textId="77777777" w:rsidR="00641B98" w:rsidRPr="00D9590A" w:rsidRDefault="00641B98" w:rsidP="00641B98">
      <w:pPr>
        <w:rPr>
          <w:rFonts w:ascii="Georgia" w:hAnsi="Georgia"/>
          <w:b/>
          <w:bCs/>
          <w:sz w:val="32"/>
          <w:szCs w:val="32"/>
          <w:lang w:val="en"/>
        </w:rPr>
      </w:pPr>
      <w:r w:rsidRPr="00D9590A">
        <w:rPr>
          <w:rFonts w:ascii="Georgia" w:hAnsi="Georgia"/>
          <w:b/>
          <w:bCs/>
          <w:sz w:val="32"/>
          <w:szCs w:val="32"/>
          <w:lang w:val="en"/>
        </w:rPr>
        <w:t>Section 3: Religion, Beliefs, and Daily Life</w:t>
      </w:r>
    </w:p>
    <w:p w14:paraId="3102E9EA" w14:textId="77777777" w:rsidR="00641B98" w:rsidRPr="00D9590A" w:rsidRDefault="00641B98" w:rsidP="007A6A9E">
      <w:pPr>
        <w:numPr>
          <w:ilvl w:val="0"/>
          <w:numId w:val="3"/>
        </w:numPr>
        <w:rPr>
          <w:rFonts w:ascii="Georgia" w:hAnsi="Georgia"/>
          <w:lang w:val="en"/>
        </w:rPr>
      </w:pPr>
      <w:r w:rsidRPr="00D9590A">
        <w:rPr>
          <w:rFonts w:ascii="Georgia" w:hAnsi="Georgia"/>
          <w:lang w:val="en"/>
        </w:rPr>
        <w:t>Locate a panel or display on Egyptian beliefs about the </w:t>
      </w:r>
      <w:r w:rsidRPr="00D9590A">
        <w:rPr>
          <w:rFonts w:ascii="Georgia" w:hAnsi="Georgia"/>
          <w:b/>
          <w:bCs/>
          <w:lang w:val="en"/>
        </w:rPr>
        <w:t>afterlife</w:t>
      </w:r>
      <w:r w:rsidRPr="00D9590A">
        <w:rPr>
          <w:rFonts w:ascii="Georgia" w:hAnsi="Georgia"/>
          <w:lang w:val="en"/>
        </w:rPr>
        <w:t>. Summarize key ideas about judgment, the soul, and what happens after death. Cite at least </w:t>
      </w:r>
      <w:r w:rsidRPr="00D9590A">
        <w:rPr>
          <w:rFonts w:ascii="Georgia" w:hAnsi="Georgia"/>
          <w:b/>
          <w:bCs/>
          <w:lang w:val="en"/>
        </w:rPr>
        <w:t>one</w:t>
      </w:r>
      <w:r w:rsidRPr="00D9590A">
        <w:rPr>
          <w:rFonts w:ascii="Georgia" w:hAnsi="Georgia"/>
          <w:lang w:val="en"/>
        </w:rPr>
        <w:t> object or practice (such as mummification, shabtis, or tomb goods) used to prepare for life after death.</w:t>
      </w:r>
    </w:p>
    <w:p w14:paraId="57D47180" w14:textId="77777777" w:rsidR="00641B98" w:rsidRPr="00D9590A" w:rsidRDefault="00641B98" w:rsidP="007A6A9E">
      <w:pPr>
        <w:numPr>
          <w:ilvl w:val="0"/>
          <w:numId w:val="3"/>
        </w:numPr>
        <w:rPr>
          <w:rFonts w:ascii="Georgia" w:hAnsi="Georgia"/>
          <w:lang w:val="en"/>
        </w:rPr>
      </w:pPr>
      <w:r w:rsidRPr="00D9590A">
        <w:rPr>
          <w:rFonts w:ascii="Georgia" w:hAnsi="Georgia"/>
          <w:lang w:val="en"/>
        </w:rPr>
        <w:t>Examine a case that includes </w:t>
      </w:r>
      <w:r w:rsidRPr="00D9590A">
        <w:rPr>
          <w:rFonts w:ascii="Georgia" w:hAnsi="Georgia"/>
          <w:b/>
          <w:bCs/>
          <w:lang w:val="en"/>
        </w:rPr>
        <w:t>household or protective deities</w:t>
      </w:r>
      <w:r w:rsidRPr="00D9590A">
        <w:rPr>
          <w:rFonts w:ascii="Georgia" w:hAnsi="Georgia"/>
          <w:lang w:val="en"/>
        </w:rPr>
        <w:t>, medical remedies, or charms. Describe one specific practice or object intended to protect health or bring good fortune. Then evaluate its effectiveness from a modern scientific or medical perspective, explaining why we might view it differently today.</w:t>
      </w:r>
    </w:p>
    <w:p w14:paraId="0C131DE2" w14:textId="77777777" w:rsidR="00641B98" w:rsidRPr="00D9590A" w:rsidRDefault="008456C7" w:rsidP="00641B98">
      <w:pPr>
        <w:rPr>
          <w:rFonts w:ascii="Georgia" w:hAnsi="Georgia"/>
          <w:lang w:val="en"/>
        </w:rPr>
      </w:pPr>
      <w:r>
        <w:rPr>
          <w:rFonts w:ascii="Georgia" w:hAnsi="Georgia"/>
          <w:noProof/>
          <w:lang w:val="en"/>
        </w:rPr>
        <w:pict w14:anchorId="579896F0">
          <v:rect id="_x0000_i1028" alt="" style="width:468pt;height:.05pt;mso-width-percent:0;mso-height-percent:0;mso-width-percent:0;mso-height-percent:0" o:hralign="center" o:hrstd="t" o:hr="t" fillcolor="#a0a0a0" stroked="f"/>
        </w:pict>
      </w:r>
    </w:p>
    <w:p w14:paraId="546E2D89" w14:textId="77777777" w:rsidR="00641B98" w:rsidRPr="00D9590A" w:rsidRDefault="00641B98" w:rsidP="00641B98">
      <w:pPr>
        <w:rPr>
          <w:rFonts w:ascii="Georgia" w:hAnsi="Georgia"/>
          <w:b/>
          <w:bCs/>
          <w:sz w:val="32"/>
          <w:szCs w:val="32"/>
          <w:lang w:val="en"/>
        </w:rPr>
      </w:pPr>
      <w:r w:rsidRPr="00D9590A">
        <w:rPr>
          <w:rFonts w:ascii="Georgia" w:hAnsi="Georgia"/>
          <w:b/>
          <w:bCs/>
          <w:sz w:val="32"/>
          <w:szCs w:val="32"/>
          <w:lang w:val="en"/>
        </w:rPr>
        <w:t>Section 4: Art, Architecture, and Technology</w:t>
      </w:r>
    </w:p>
    <w:p w14:paraId="21D5B0B8" w14:textId="77777777" w:rsidR="00641B98" w:rsidRPr="00D9590A" w:rsidRDefault="00641B98" w:rsidP="007A6A9E">
      <w:pPr>
        <w:numPr>
          <w:ilvl w:val="0"/>
          <w:numId w:val="4"/>
        </w:numPr>
        <w:rPr>
          <w:rFonts w:ascii="Georgia" w:hAnsi="Georgia"/>
          <w:lang w:val="en"/>
        </w:rPr>
      </w:pPr>
      <w:r w:rsidRPr="00D9590A">
        <w:rPr>
          <w:rFonts w:ascii="Georgia" w:hAnsi="Georgia"/>
          <w:lang w:val="en"/>
        </w:rPr>
        <w:t>Choose one example of </w:t>
      </w:r>
      <w:r w:rsidRPr="00D9590A">
        <w:rPr>
          <w:rFonts w:ascii="Georgia" w:hAnsi="Georgia"/>
          <w:b/>
          <w:bCs/>
          <w:lang w:val="en"/>
        </w:rPr>
        <w:t>monumental architecture</w:t>
      </w:r>
      <w:r w:rsidRPr="00D9590A">
        <w:rPr>
          <w:rFonts w:ascii="Georgia" w:hAnsi="Georgia"/>
          <w:lang w:val="en"/>
        </w:rPr>
        <w:t> (such as temple columns, statues, or a model of a temple). Describe the materials, scale, and key decorative features. Explain how this structure communicated power, religious belief, or social status to people who saw it.</w:t>
      </w:r>
    </w:p>
    <w:p w14:paraId="1DE9556B" w14:textId="77777777" w:rsidR="00641B98" w:rsidRPr="00D9590A" w:rsidRDefault="00641B98" w:rsidP="007A6A9E">
      <w:pPr>
        <w:numPr>
          <w:ilvl w:val="0"/>
          <w:numId w:val="4"/>
        </w:numPr>
        <w:rPr>
          <w:rFonts w:ascii="Georgia" w:hAnsi="Georgia"/>
          <w:lang w:val="en"/>
        </w:rPr>
      </w:pPr>
      <w:r w:rsidRPr="00D9590A">
        <w:rPr>
          <w:rFonts w:ascii="Georgia" w:hAnsi="Georgia"/>
          <w:lang w:val="en"/>
        </w:rPr>
        <w:t>Examine at least </w:t>
      </w:r>
      <w:r w:rsidRPr="00D9590A">
        <w:rPr>
          <w:rFonts w:ascii="Georgia" w:hAnsi="Georgia"/>
          <w:b/>
          <w:bCs/>
          <w:lang w:val="en"/>
        </w:rPr>
        <w:t>two</w:t>
      </w:r>
      <w:r w:rsidRPr="00D9590A">
        <w:rPr>
          <w:rFonts w:ascii="Georgia" w:hAnsi="Georgia"/>
          <w:lang w:val="en"/>
        </w:rPr>
        <w:t> different works of Egyptian art (for example, reliefs, statues, coffins, or painted panels). Identify visual conventions such as frontal shoulders with profile heads, size hierarchies, and use of color. Explain how these conventions helped convey meaning, status, or narrative information.</w:t>
      </w:r>
    </w:p>
    <w:p w14:paraId="1B7EA3CB" w14:textId="77777777" w:rsidR="00641B98" w:rsidRPr="00D9590A" w:rsidRDefault="00641B98" w:rsidP="007A6A9E">
      <w:pPr>
        <w:numPr>
          <w:ilvl w:val="0"/>
          <w:numId w:val="4"/>
        </w:numPr>
        <w:rPr>
          <w:rFonts w:ascii="Georgia" w:hAnsi="Georgia"/>
          <w:lang w:val="en"/>
        </w:rPr>
      </w:pPr>
      <w:r w:rsidRPr="00D9590A">
        <w:rPr>
          <w:rFonts w:ascii="Georgia" w:hAnsi="Georgia"/>
          <w:lang w:val="en"/>
        </w:rPr>
        <w:t>Identify one </w:t>
      </w:r>
      <w:r w:rsidRPr="00D9590A">
        <w:rPr>
          <w:rFonts w:ascii="Georgia" w:hAnsi="Georgia"/>
          <w:b/>
          <w:bCs/>
          <w:lang w:val="en"/>
        </w:rPr>
        <w:t>technological or artistic innovation</w:t>
      </w:r>
      <w:r w:rsidRPr="00D9590A">
        <w:rPr>
          <w:rFonts w:ascii="Georgia" w:hAnsi="Georgia"/>
          <w:lang w:val="en"/>
        </w:rPr>
        <w:t> mentioned in the exhibit (for example, stone</w:t>
      </w:r>
      <w:r w:rsidRPr="00D9590A">
        <w:rPr>
          <w:rFonts w:ascii="Georgia" w:hAnsi="Georgia"/>
          <w:lang w:val="en"/>
        </w:rPr>
        <w:noBreakHyphen/>
        <w:t>carving techniques, pigment preparation, metalwork, glass or faience). Explain how this innovation supported everyday life, religious practice, or state power, using a specific example from the hall.</w:t>
      </w:r>
    </w:p>
    <w:p w14:paraId="645E65E1" w14:textId="77777777" w:rsidR="00641B98" w:rsidRPr="00D9590A" w:rsidRDefault="008456C7" w:rsidP="00641B98">
      <w:pPr>
        <w:rPr>
          <w:rFonts w:ascii="Georgia" w:hAnsi="Georgia"/>
          <w:lang w:val="en"/>
        </w:rPr>
      </w:pPr>
      <w:r>
        <w:rPr>
          <w:rFonts w:ascii="Georgia" w:hAnsi="Georgia"/>
          <w:noProof/>
          <w:lang w:val="en"/>
        </w:rPr>
        <w:pict w14:anchorId="5B1D184E">
          <v:rect id="_x0000_i1029" alt="" style="width:468pt;height:.05pt;mso-width-percent:0;mso-height-percent:0;mso-width-percent:0;mso-height-percent:0" o:hralign="center" o:hrstd="t" o:hr="t" fillcolor="#a0a0a0" stroked="f"/>
        </w:pict>
      </w:r>
    </w:p>
    <w:p w14:paraId="14775F5A" w14:textId="77777777" w:rsidR="00641B98" w:rsidRPr="00D9590A" w:rsidRDefault="00641B98" w:rsidP="00641B98">
      <w:pPr>
        <w:rPr>
          <w:rFonts w:ascii="Georgia" w:hAnsi="Georgia"/>
          <w:b/>
          <w:bCs/>
          <w:sz w:val="32"/>
          <w:szCs w:val="32"/>
          <w:lang w:val="en"/>
        </w:rPr>
      </w:pPr>
    </w:p>
    <w:p w14:paraId="4291C7C7" w14:textId="77777777" w:rsidR="00641B98" w:rsidRPr="00D9590A" w:rsidRDefault="00641B98" w:rsidP="00641B98">
      <w:pPr>
        <w:rPr>
          <w:rFonts w:ascii="Georgia" w:hAnsi="Georgia"/>
          <w:b/>
          <w:bCs/>
          <w:sz w:val="32"/>
          <w:szCs w:val="32"/>
          <w:lang w:val="en"/>
        </w:rPr>
      </w:pPr>
      <w:r w:rsidRPr="00D9590A">
        <w:rPr>
          <w:rFonts w:ascii="Georgia" w:hAnsi="Georgia"/>
          <w:b/>
          <w:bCs/>
          <w:sz w:val="32"/>
          <w:szCs w:val="32"/>
          <w:lang w:val="en"/>
        </w:rPr>
        <w:t>Section 5: Writing, Language, and Historical Sources</w:t>
      </w:r>
    </w:p>
    <w:p w14:paraId="6DA9ED17" w14:textId="77777777" w:rsidR="00641B98" w:rsidRPr="00D9590A" w:rsidRDefault="00641B98" w:rsidP="007A6A9E">
      <w:pPr>
        <w:numPr>
          <w:ilvl w:val="0"/>
          <w:numId w:val="5"/>
        </w:numPr>
        <w:rPr>
          <w:rFonts w:ascii="Georgia" w:hAnsi="Georgia"/>
          <w:lang w:val="en"/>
        </w:rPr>
      </w:pPr>
      <w:r w:rsidRPr="00D9590A">
        <w:rPr>
          <w:rFonts w:ascii="Georgia" w:hAnsi="Georgia"/>
          <w:lang w:val="en"/>
        </w:rPr>
        <w:t>Find a display on </w:t>
      </w:r>
      <w:r w:rsidRPr="00D9590A">
        <w:rPr>
          <w:rFonts w:ascii="Georgia" w:hAnsi="Georgia"/>
          <w:b/>
          <w:bCs/>
          <w:lang w:val="en"/>
        </w:rPr>
        <w:t>Egyptian writing</w:t>
      </w:r>
      <w:r w:rsidRPr="00D9590A">
        <w:rPr>
          <w:rFonts w:ascii="Georgia" w:hAnsi="Georgia"/>
          <w:lang w:val="en"/>
        </w:rPr>
        <w:t>, such as hieroglyphs, scribes, or writing materials. Define hieroglyphic writing and explain how having multiple scripts (for example, hieroglyphic, hieratic, Demotic, or Greek) affected who could read and write. Consider issues of class, profession, and language.</w:t>
      </w:r>
    </w:p>
    <w:p w14:paraId="2AF9765B" w14:textId="77777777" w:rsidR="00641B98" w:rsidRPr="00D9590A" w:rsidRDefault="00641B98" w:rsidP="007A6A9E">
      <w:pPr>
        <w:numPr>
          <w:ilvl w:val="0"/>
          <w:numId w:val="5"/>
        </w:numPr>
        <w:rPr>
          <w:rFonts w:ascii="Georgia" w:hAnsi="Georgia"/>
          <w:lang w:val="en"/>
        </w:rPr>
      </w:pPr>
      <w:r w:rsidRPr="00D9590A">
        <w:rPr>
          <w:rFonts w:ascii="Georgia" w:hAnsi="Georgia"/>
          <w:lang w:val="en"/>
        </w:rPr>
        <w:lastRenderedPageBreak/>
        <w:t>Examine the replica of the </w:t>
      </w:r>
      <w:r w:rsidRPr="00D9590A">
        <w:rPr>
          <w:rFonts w:ascii="Georgia" w:hAnsi="Georgia"/>
          <w:b/>
          <w:bCs/>
          <w:lang w:val="en"/>
        </w:rPr>
        <w:t>Rosetta Stone</w:t>
      </w:r>
      <w:r w:rsidRPr="00D9590A">
        <w:rPr>
          <w:rFonts w:ascii="Georgia" w:hAnsi="Georgia"/>
          <w:lang w:val="en"/>
        </w:rPr>
        <w:t>. Explain how inscriptions in more than one language and script allowed modern scholars to decode hieroglyphs. Discuss </w:t>
      </w:r>
      <w:r w:rsidRPr="00D9590A">
        <w:rPr>
          <w:rFonts w:ascii="Georgia" w:hAnsi="Georgia"/>
          <w:b/>
          <w:bCs/>
          <w:lang w:val="en"/>
        </w:rPr>
        <w:t>one major way</w:t>
      </w:r>
      <w:r w:rsidRPr="00D9590A">
        <w:rPr>
          <w:rFonts w:ascii="Georgia" w:hAnsi="Georgia"/>
          <w:lang w:val="en"/>
        </w:rPr>
        <w:t> this breakthrough changed our understanding of Egyptian history or culture.</w:t>
      </w:r>
    </w:p>
    <w:p w14:paraId="3F3E4338" w14:textId="77777777" w:rsidR="00641B98" w:rsidRPr="00D9590A" w:rsidRDefault="00641B98" w:rsidP="007A6A9E">
      <w:pPr>
        <w:numPr>
          <w:ilvl w:val="0"/>
          <w:numId w:val="5"/>
        </w:numPr>
        <w:rPr>
          <w:rFonts w:ascii="Georgia" w:hAnsi="Georgia"/>
          <w:lang w:val="en"/>
        </w:rPr>
      </w:pPr>
      <w:r w:rsidRPr="00D9590A">
        <w:rPr>
          <w:rFonts w:ascii="Georgia" w:hAnsi="Georgia"/>
          <w:lang w:val="en"/>
        </w:rPr>
        <w:t>Choose one inscription, object label, or panel that quotes or paraphrases an ancient text. Explain what this source reveals about Egyptian values or concerns (such as justice, piety, family, or loyalty). Evaluate how reliable you think this kind of source is for reconstructing daily life, noting at least one limitation.</w:t>
      </w:r>
    </w:p>
    <w:p w14:paraId="52A5A418" w14:textId="77777777" w:rsidR="00641B98" w:rsidRPr="00D9590A" w:rsidRDefault="008456C7" w:rsidP="00641B98">
      <w:pPr>
        <w:rPr>
          <w:rFonts w:ascii="Georgia" w:hAnsi="Georgia"/>
          <w:lang w:val="en"/>
        </w:rPr>
      </w:pPr>
      <w:r>
        <w:rPr>
          <w:rFonts w:ascii="Georgia" w:hAnsi="Georgia"/>
          <w:noProof/>
          <w:lang w:val="en"/>
        </w:rPr>
        <w:pict w14:anchorId="55B19387">
          <v:rect id="_x0000_i1030" alt="" style="width:468pt;height:.05pt;mso-width-percent:0;mso-height-percent:0;mso-width-percent:0;mso-height-percent:0" o:hralign="center" o:hrstd="t" o:hr="t" fillcolor="#a0a0a0" stroked="f"/>
        </w:pict>
      </w:r>
    </w:p>
    <w:p w14:paraId="37950403" w14:textId="77777777" w:rsidR="00641B98" w:rsidRPr="00D9590A" w:rsidRDefault="00641B98" w:rsidP="00641B98">
      <w:pPr>
        <w:rPr>
          <w:rFonts w:ascii="Georgia" w:hAnsi="Georgia"/>
          <w:b/>
          <w:bCs/>
          <w:sz w:val="32"/>
          <w:szCs w:val="32"/>
          <w:lang w:val="en"/>
        </w:rPr>
      </w:pPr>
      <w:r w:rsidRPr="00D9590A">
        <w:rPr>
          <w:rFonts w:ascii="Georgia" w:hAnsi="Georgia"/>
          <w:b/>
          <w:bCs/>
          <w:sz w:val="32"/>
          <w:szCs w:val="32"/>
          <w:lang w:val="en"/>
        </w:rPr>
        <w:t>Section 6: Economy, Trade, and Cultural Connections</w:t>
      </w:r>
    </w:p>
    <w:p w14:paraId="6AC7B204" w14:textId="77777777" w:rsidR="00641B98" w:rsidRPr="00D9590A" w:rsidRDefault="00641B98" w:rsidP="007A6A9E">
      <w:pPr>
        <w:numPr>
          <w:ilvl w:val="0"/>
          <w:numId w:val="6"/>
        </w:numPr>
        <w:rPr>
          <w:rFonts w:ascii="Georgia" w:hAnsi="Georgia"/>
          <w:lang w:val="en"/>
        </w:rPr>
      </w:pPr>
      <w:r w:rsidRPr="00D9590A">
        <w:rPr>
          <w:rFonts w:ascii="Georgia" w:hAnsi="Georgia"/>
          <w:lang w:val="en"/>
        </w:rPr>
        <w:t>Look for maps, labels, or panels that mention </w:t>
      </w:r>
      <w:r w:rsidRPr="00D9590A">
        <w:rPr>
          <w:rFonts w:ascii="Georgia" w:hAnsi="Georgia"/>
          <w:b/>
          <w:bCs/>
          <w:lang w:val="en"/>
        </w:rPr>
        <w:t>trade, imported goods, or foreign peoples</w:t>
      </w:r>
      <w:r w:rsidRPr="00D9590A">
        <w:rPr>
          <w:rFonts w:ascii="Georgia" w:hAnsi="Georgia"/>
          <w:lang w:val="en"/>
        </w:rPr>
        <w:t> (such as Nubians, Libyans, or Mediterranean communities). Identify at least </w:t>
      </w:r>
      <w:r w:rsidRPr="00D9590A">
        <w:rPr>
          <w:rFonts w:ascii="Georgia" w:hAnsi="Georgia"/>
          <w:b/>
          <w:bCs/>
          <w:lang w:val="en"/>
        </w:rPr>
        <w:t>two</w:t>
      </w:r>
      <w:r w:rsidRPr="00D9590A">
        <w:rPr>
          <w:rFonts w:ascii="Georgia" w:hAnsi="Georgia"/>
          <w:lang w:val="en"/>
        </w:rPr>
        <w:t> regions connected to Egypt through trade and explain how geography (the Nile, deserts, seas) helped or hindered these connections.</w:t>
      </w:r>
    </w:p>
    <w:p w14:paraId="0A0535DF" w14:textId="77777777" w:rsidR="00641B98" w:rsidRPr="00D9590A" w:rsidRDefault="00641B98" w:rsidP="007A6A9E">
      <w:pPr>
        <w:numPr>
          <w:ilvl w:val="0"/>
          <w:numId w:val="6"/>
        </w:numPr>
        <w:rPr>
          <w:rFonts w:ascii="Georgia" w:hAnsi="Georgia"/>
          <w:lang w:val="en"/>
        </w:rPr>
      </w:pPr>
      <w:r w:rsidRPr="00D9590A">
        <w:rPr>
          <w:rFonts w:ascii="Georgia" w:hAnsi="Georgia"/>
          <w:lang w:val="en"/>
        </w:rPr>
        <w:t>Some mummies, portraits, or objects show stylistic influences from </w:t>
      </w:r>
      <w:r w:rsidRPr="00D9590A">
        <w:rPr>
          <w:rFonts w:ascii="Georgia" w:hAnsi="Georgia"/>
          <w:b/>
          <w:bCs/>
          <w:lang w:val="en"/>
        </w:rPr>
        <w:t>Greek or Roman</w:t>
      </w:r>
      <w:r w:rsidRPr="00D9590A">
        <w:rPr>
          <w:rFonts w:ascii="Georgia" w:hAnsi="Georgia"/>
          <w:lang w:val="en"/>
        </w:rPr>
        <w:t> culture. Identify at least </w:t>
      </w:r>
      <w:r w:rsidRPr="00D9590A">
        <w:rPr>
          <w:rFonts w:ascii="Georgia" w:hAnsi="Georgia"/>
          <w:b/>
          <w:bCs/>
          <w:lang w:val="en"/>
        </w:rPr>
        <w:t>one</w:t>
      </w:r>
      <w:r w:rsidRPr="00D9590A">
        <w:rPr>
          <w:rFonts w:ascii="Georgia" w:hAnsi="Georgia"/>
          <w:lang w:val="en"/>
        </w:rPr>
        <w:t> clear example of cultural blending you observe and explain what it suggests about Egypt’s role within broader Mediterranean and Near Eastern networks.</w:t>
      </w:r>
    </w:p>
    <w:p w14:paraId="04F06D94" w14:textId="77777777" w:rsidR="00641B98" w:rsidRPr="00D9590A" w:rsidRDefault="008456C7" w:rsidP="00641B98">
      <w:pPr>
        <w:rPr>
          <w:rFonts w:ascii="Georgia" w:hAnsi="Georgia"/>
          <w:lang w:val="en"/>
        </w:rPr>
      </w:pPr>
      <w:r>
        <w:rPr>
          <w:rFonts w:ascii="Georgia" w:hAnsi="Georgia"/>
          <w:noProof/>
          <w:lang w:val="en"/>
        </w:rPr>
        <w:pict w14:anchorId="59DD9E70">
          <v:rect id="_x0000_i1031" alt="" style="width:468pt;height:.05pt;mso-width-percent:0;mso-height-percent:0;mso-width-percent:0;mso-height-percent:0" o:hralign="center" o:hrstd="t" o:hr="t" fillcolor="#a0a0a0" stroked="f"/>
        </w:pict>
      </w:r>
    </w:p>
    <w:p w14:paraId="16A877C6" w14:textId="77777777" w:rsidR="00641B98" w:rsidRPr="00D9590A" w:rsidRDefault="00641B98" w:rsidP="00641B98">
      <w:pPr>
        <w:rPr>
          <w:rFonts w:ascii="Georgia" w:hAnsi="Georgia"/>
          <w:b/>
          <w:bCs/>
          <w:sz w:val="32"/>
          <w:szCs w:val="32"/>
          <w:lang w:val="en"/>
        </w:rPr>
      </w:pPr>
      <w:r w:rsidRPr="00D9590A">
        <w:rPr>
          <w:rFonts w:ascii="Georgia" w:hAnsi="Georgia"/>
          <w:b/>
          <w:bCs/>
          <w:sz w:val="32"/>
          <w:szCs w:val="32"/>
          <w:lang w:val="en"/>
        </w:rPr>
        <w:t>Section 7: Historical Thinking and Comparison</w:t>
      </w:r>
    </w:p>
    <w:p w14:paraId="58079276" w14:textId="77777777" w:rsidR="00641B98" w:rsidRPr="00D9590A" w:rsidRDefault="00641B98" w:rsidP="007A6A9E">
      <w:pPr>
        <w:numPr>
          <w:ilvl w:val="0"/>
          <w:numId w:val="7"/>
        </w:numPr>
        <w:rPr>
          <w:rFonts w:ascii="Georgia" w:hAnsi="Georgia"/>
          <w:lang w:val="en"/>
        </w:rPr>
      </w:pPr>
      <w:r w:rsidRPr="00D9590A">
        <w:rPr>
          <w:rFonts w:ascii="Georgia" w:hAnsi="Georgia"/>
          <w:lang w:val="en"/>
        </w:rPr>
        <w:t>Choose one aspect of ancient Egyptian civilization you encountered in the hall (for example, burial practices, monumental building, writing systems, social hierarchy, or religious institutions). Compare it to a different ancient civilization you have studied in class. Explain at least </w:t>
      </w:r>
      <w:r w:rsidRPr="00D9590A">
        <w:rPr>
          <w:rFonts w:ascii="Georgia" w:hAnsi="Georgia"/>
          <w:b/>
          <w:bCs/>
          <w:lang w:val="en"/>
        </w:rPr>
        <w:t>one significant similarity</w:t>
      </w:r>
      <w:r w:rsidRPr="00D9590A">
        <w:rPr>
          <w:rFonts w:ascii="Georgia" w:hAnsi="Georgia"/>
          <w:lang w:val="en"/>
        </w:rPr>
        <w:t> and </w:t>
      </w:r>
      <w:r w:rsidRPr="00D9590A">
        <w:rPr>
          <w:rFonts w:ascii="Georgia" w:hAnsi="Georgia"/>
          <w:b/>
          <w:bCs/>
          <w:lang w:val="en"/>
        </w:rPr>
        <w:t>one important difference</w:t>
      </w:r>
      <w:r w:rsidRPr="00D9590A">
        <w:rPr>
          <w:rFonts w:ascii="Georgia" w:hAnsi="Georgia"/>
          <w:lang w:val="en"/>
        </w:rPr>
        <w:t>, using evidence for both.</w:t>
      </w:r>
    </w:p>
    <w:p w14:paraId="6449CFE2" w14:textId="22A6F07A" w:rsidR="0001402E" w:rsidRPr="00D9590A" w:rsidRDefault="00641B98" w:rsidP="007A6A9E">
      <w:pPr>
        <w:numPr>
          <w:ilvl w:val="0"/>
          <w:numId w:val="7"/>
        </w:numPr>
        <w:rPr>
          <w:rFonts w:ascii="Georgia" w:hAnsi="Georgia"/>
          <w:lang w:val="en"/>
        </w:rPr>
      </w:pPr>
      <w:r w:rsidRPr="00D9590A">
        <w:rPr>
          <w:rFonts w:ascii="Georgia" w:hAnsi="Georgia"/>
          <w:lang w:val="en"/>
        </w:rPr>
        <w:t xml:space="preserve">Imagine an archaeologist 3,000 years from now studying objects from your life the way we study Egyptian artifacts. Choose one type of object you own (for example, a phone, shoe, or notebook) and explain what conclusions that </w:t>
      </w:r>
      <w:r w:rsidR="00E05CCC" w:rsidRPr="00D9590A">
        <w:rPr>
          <w:rFonts w:ascii="Georgia" w:hAnsi="Georgia"/>
          <w:lang w:val="en"/>
        </w:rPr>
        <w:t>archaeologists</w:t>
      </w:r>
      <w:r w:rsidRPr="00D9590A">
        <w:rPr>
          <w:rFonts w:ascii="Georgia" w:hAnsi="Georgia"/>
          <w:lang w:val="en"/>
        </w:rPr>
        <w:t xml:space="preserve"> might draw about your society’s technology, beliefs, or social structure. Then discuss how those conclusions could be partly accurate yet still misleading without full context.</w:t>
      </w:r>
    </w:p>
    <w:sectPr w:rsidR="0001402E" w:rsidRPr="00D9590A" w:rsidSect="009B355D">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6216F" w14:textId="77777777" w:rsidR="008456C7" w:rsidRDefault="008456C7" w:rsidP="009B355D">
      <w:pPr>
        <w:spacing w:after="0" w:line="240" w:lineRule="auto"/>
      </w:pPr>
      <w:r>
        <w:separator/>
      </w:r>
    </w:p>
  </w:endnote>
  <w:endnote w:type="continuationSeparator" w:id="0">
    <w:p w14:paraId="6F1AC63B" w14:textId="77777777" w:rsidR="008456C7" w:rsidRDefault="008456C7"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08047"/>
      <w:docPartObj>
        <w:docPartGallery w:val="Page Numbers (Bottom of Page)"/>
        <w:docPartUnique/>
      </w:docPartObj>
    </w:sdtPr>
    <w:sdtEndPr>
      <w:rPr>
        <w:color w:val="7F7F7F"/>
        <w:spacing w:val="60"/>
      </w:rPr>
    </w:sdtEndPr>
    <w:sdtContent>
      <w:p w14:paraId="17A0DF64" w14:textId="202B6204" w:rsidR="009B355D" w:rsidRDefault="009B355D" w:rsidP="00A72FAD">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w:t>
        </w:r>
      </w:p>
    </w:sdtContent>
  </w:sdt>
  <w:p w14:paraId="52B2E3F3" w14:textId="62DCEA6D" w:rsidR="009B355D" w:rsidRDefault="009B355D" w:rsidP="003457F4">
    <w:pPr>
      <w:pStyle w:val="Footer"/>
      <w:tabs>
        <w:tab w:val="clear" w:pos="4680"/>
        <w:tab w:val="clear" w:pos="9360"/>
        <w:tab w:val="left" w:pos="5265"/>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EB1A5" w14:textId="77777777" w:rsidR="008A097C" w:rsidRPr="008A097C" w:rsidRDefault="008A097C" w:rsidP="008A097C">
    <w:pPr>
      <w:shd w:val="clear" w:color="auto" w:fill="FFFFFF"/>
      <w:spacing w:after="0" w:line="240" w:lineRule="auto"/>
      <w:jc w:val="center"/>
      <w:rPr>
        <w:rFonts w:ascii="Aptos" w:eastAsia="Times New Roman" w:hAnsi="Aptos" w:cs="Times New Roman"/>
        <w:color w:val="242424"/>
        <w:kern w:val="0"/>
        <w14:ligatures w14:val="none"/>
      </w:rPr>
    </w:pPr>
    <w:r w:rsidRPr="008A097C">
      <w:rPr>
        <w:rFonts w:ascii="inherit" w:eastAsia="Times New Roman" w:hAnsi="inherit" w:cs="Times New Roman"/>
        <w:i/>
        <w:iCs/>
        <w:color w:val="242424"/>
        <w:kern w:val="0"/>
        <w:bdr w:val="none" w:sz="0" w:space="0" w:color="auto" w:frame="1"/>
        <w14:ligatures w14:val="none"/>
      </w:rPr>
      <w:t>Egypt Education at HMNS is generously supported by Apache Corporation.</w:t>
    </w:r>
  </w:p>
  <w:p w14:paraId="15973E17" w14:textId="7001CFD8" w:rsidR="008A097C" w:rsidRDefault="008A097C" w:rsidP="008A097C">
    <w:pPr>
      <w:pStyle w:val="Footer"/>
    </w:pPr>
    <w:r w:rsidRPr="008A097C">
      <w:rPr>
        <w:rFonts w:ascii="inherit" w:eastAsia="Calibri" w:hAnsi="inherit" w:cs="Times New Roman"/>
        <w:color w:val="242424"/>
        <w:kern w:val="0"/>
        <w:sz w:val="22"/>
        <w:szCs w:val="22"/>
        <w:bdr w:val="none" w:sz="0" w:space="0" w:color="auto" w:frame="1"/>
        <w14:ligatures w14:val="none"/>
      </w:rPr>
      <w:t>Developed by </w:t>
    </w:r>
    <w:proofErr w:type="spellStart"/>
    <w:r w:rsidRPr="008A097C">
      <w:rPr>
        <w:rFonts w:ascii="inherit" w:eastAsia="Calibri" w:hAnsi="inherit" w:cs="Times New Roman"/>
        <w:i/>
        <w:iCs/>
        <w:color w:val="242424"/>
        <w:kern w:val="0"/>
        <w:sz w:val="22"/>
        <w:szCs w:val="22"/>
        <w:bdr w:val="none" w:sz="0" w:space="0" w:color="auto" w:frame="1"/>
        <w14:ligatures w14:val="none"/>
      </w:rPr>
      <w:t>the</w:t>
    </w:r>
    <w:r w:rsidRPr="008A097C">
      <w:rPr>
        <w:rFonts w:ascii="inherit" w:eastAsia="Calibri" w:hAnsi="inherit" w:cs="Times New Roman"/>
        <w:color w:val="242424"/>
        <w:kern w:val="0"/>
        <w:sz w:val="22"/>
        <w:szCs w:val="22"/>
        <w:bdr w:val="none" w:sz="0" w:space="0" w:color="auto" w:frame="1"/>
        <w14:ligatures w14:val="none"/>
      </w:rPr>
      <w:t>HoustonMuseum</w:t>
    </w:r>
    <w:r w:rsidRPr="008A097C">
      <w:rPr>
        <w:rFonts w:ascii="inherit" w:eastAsia="Calibri" w:hAnsi="inherit" w:cs="Times New Roman"/>
        <w:i/>
        <w:iCs/>
        <w:color w:val="242424"/>
        <w:kern w:val="0"/>
        <w:sz w:val="22"/>
        <w:szCs w:val="22"/>
        <w:bdr w:val="none" w:sz="0" w:space="0" w:color="auto" w:frame="1"/>
        <w14:ligatures w14:val="none"/>
      </w:rPr>
      <w:t>ofnaturalscience</w:t>
    </w:r>
    <w:proofErr w:type="spellEnd"/>
    <w:r w:rsidRPr="008A097C">
      <w:rPr>
        <w:rFonts w:ascii="inherit" w:eastAsia="Calibri" w:hAnsi="inherit" w:cs="Times New Roman"/>
        <w:color w:val="242424"/>
        <w:kern w:val="0"/>
        <w:sz w:val="22"/>
        <w:szCs w:val="22"/>
        <w:bdr w:val="none" w:sz="0" w:space="0" w:color="auto" w:frame="1"/>
        <w14:ligatures w14:val="none"/>
      </w:rPr>
      <w:t>.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9006C" w14:textId="77777777" w:rsidR="008456C7" w:rsidRDefault="008456C7" w:rsidP="009B355D">
      <w:pPr>
        <w:spacing w:after="0" w:line="240" w:lineRule="auto"/>
      </w:pPr>
      <w:r>
        <w:separator/>
      </w:r>
    </w:p>
  </w:footnote>
  <w:footnote w:type="continuationSeparator" w:id="0">
    <w:p w14:paraId="6EA1F0AA" w14:textId="77777777" w:rsidR="008456C7" w:rsidRDefault="008456C7"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5B59"/>
    <w:multiLevelType w:val="multilevel"/>
    <w:tmpl w:val="574E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E4B78"/>
    <w:multiLevelType w:val="multilevel"/>
    <w:tmpl w:val="04CC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9060C2"/>
    <w:multiLevelType w:val="multilevel"/>
    <w:tmpl w:val="6B12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F66D0F"/>
    <w:multiLevelType w:val="hybridMultilevel"/>
    <w:tmpl w:val="6E24CCCA"/>
    <w:lvl w:ilvl="0" w:tplc="0158E0C4">
      <w:start w:val="1"/>
      <w:numFmt w:val="bullet"/>
      <w:lvlText w:val=""/>
      <w:lvlJc w:val="left"/>
      <w:pPr>
        <w:tabs>
          <w:tab w:val="num" w:pos="900"/>
        </w:tabs>
        <w:ind w:left="540" w:hanging="360"/>
      </w:pPr>
      <w:rPr>
        <w:rFonts w:ascii="Symbol" w:hAnsi="Symbol" w:hint="default"/>
      </w:rPr>
    </w:lvl>
    <w:lvl w:ilvl="1" w:tplc="81F065A8">
      <w:numFmt w:val="decimal"/>
      <w:lvlText w:val=""/>
      <w:lvlJc w:val="left"/>
    </w:lvl>
    <w:lvl w:ilvl="2" w:tplc="5442BD26">
      <w:numFmt w:val="decimal"/>
      <w:lvlText w:val=""/>
      <w:lvlJc w:val="left"/>
    </w:lvl>
    <w:lvl w:ilvl="3" w:tplc="F61C3D66">
      <w:numFmt w:val="decimal"/>
      <w:lvlText w:val=""/>
      <w:lvlJc w:val="left"/>
    </w:lvl>
    <w:lvl w:ilvl="4" w:tplc="CFA44944">
      <w:numFmt w:val="decimal"/>
      <w:lvlText w:val=""/>
      <w:lvlJc w:val="left"/>
    </w:lvl>
    <w:lvl w:ilvl="5" w:tplc="0F126FC6">
      <w:numFmt w:val="decimal"/>
      <w:lvlText w:val=""/>
      <w:lvlJc w:val="left"/>
    </w:lvl>
    <w:lvl w:ilvl="6" w:tplc="5CB29812">
      <w:numFmt w:val="decimal"/>
      <w:lvlText w:val=""/>
      <w:lvlJc w:val="left"/>
    </w:lvl>
    <w:lvl w:ilvl="7" w:tplc="87183380">
      <w:numFmt w:val="decimal"/>
      <w:lvlText w:val=""/>
      <w:lvlJc w:val="left"/>
    </w:lvl>
    <w:lvl w:ilvl="8" w:tplc="30188B4A">
      <w:numFmt w:val="decimal"/>
      <w:lvlText w:val=""/>
      <w:lvlJc w:val="left"/>
    </w:lvl>
  </w:abstractNum>
  <w:abstractNum w:abstractNumId="4" w15:restartNumberingAfterBreak="0">
    <w:nsid w:val="291844F1"/>
    <w:multiLevelType w:val="multilevel"/>
    <w:tmpl w:val="4200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82080F"/>
    <w:multiLevelType w:val="hybridMultilevel"/>
    <w:tmpl w:val="E1DEB1A0"/>
    <w:lvl w:ilvl="0" w:tplc="C27A7748">
      <w:start w:val="1"/>
      <w:numFmt w:val="bullet"/>
      <w:lvlText w:val=""/>
      <w:lvlJc w:val="left"/>
      <w:pPr>
        <w:tabs>
          <w:tab w:val="num" w:pos="900"/>
        </w:tabs>
        <w:ind w:left="540" w:hanging="360"/>
      </w:pPr>
      <w:rPr>
        <w:rFonts w:ascii="Symbol" w:hAnsi="Symbol" w:hint="default"/>
      </w:rPr>
    </w:lvl>
    <w:lvl w:ilvl="1" w:tplc="646CE75A">
      <w:numFmt w:val="decimal"/>
      <w:lvlText w:val=""/>
      <w:lvlJc w:val="left"/>
    </w:lvl>
    <w:lvl w:ilvl="2" w:tplc="EEFCC020">
      <w:numFmt w:val="decimal"/>
      <w:lvlText w:val=""/>
      <w:lvlJc w:val="left"/>
    </w:lvl>
    <w:lvl w:ilvl="3" w:tplc="FBFA67EC">
      <w:numFmt w:val="decimal"/>
      <w:lvlText w:val=""/>
      <w:lvlJc w:val="left"/>
    </w:lvl>
    <w:lvl w:ilvl="4" w:tplc="47202EA0">
      <w:numFmt w:val="decimal"/>
      <w:lvlText w:val=""/>
      <w:lvlJc w:val="left"/>
    </w:lvl>
    <w:lvl w:ilvl="5" w:tplc="21C01B7E">
      <w:numFmt w:val="decimal"/>
      <w:lvlText w:val=""/>
      <w:lvlJc w:val="left"/>
    </w:lvl>
    <w:lvl w:ilvl="6" w:tplc="F82675BC">
      <w:numFmt w:val="decimal"/>
      <w:lvlText w:val=""/>
      <w:lvlJc w:val="left"/>
    </w:lvl>
    <w:lvl w:ilvl="7" w:tplc="46188DE4">
      <w:numFmt w:val="decimal"/>
      <w:lvlText w:val=""/>
      <w:lvlJc w:val="left"/>
    </w:lvl>
    <w:lvl w:ilvl="8" w:tplc="FCE8EE8C">
      <w:numFmt w:val="decimal"/>
      <w:lvlText w:val=""/>
      <w:lvlJc w:val="left"/>
    </w:lvl>
  </w:abstractNum>
  <w:abstractNum w:abstractNumId="6" w15:restartNumberingAfterBreak="0">
    <w:nsid w:val="4EC94180"/>
    <w:multiLevelType w:val="multilevel"/>
    <w:tmpl w:val="2BFA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487A3B"/>
    <w:multiLevelType w:val="multilevel"/>
    <w:tmpl w:val="1A3AA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6A0CE0"/>
    <w:multiLevelType w:val="multilevel"/>
    <w:tmpl w:val="319EE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A10672"/>
    <w:multiLevelType w:val="multilevel"/>
    <w:tmpl w:val="C9EE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227287">
    <w:abstractNumId w:val="6"/>
  </w:num>
  <w:num w:numId="2" w16cid:durableId="792140181">
    <w:abstractNumId w:val="2"/>
  </w:num>
  <w:num w:numId="3" w16cid:durableId="1695424651">
    <w:abstractNumId w:val="0"/>
  </w:num>
  <w:num w:numId="4" w16cid:durableId="950548727">
    <w:abstractNumId w:val="4"/>
  </w:num>
  <w:num w:numId="5" w16cid:durableId="168376563">
    <w:abstractNumId w:val="1"/>
  </w:num>
  <w:num w:numId="6" w16cid:durableId="2108889118">
    <w:abstractNumId w:val="8"/>
  </w:num>
  <w:num w:numId="7" w16cid:durableId="821460815">
    <w:abstractNumId w:val="7"/>
  </w:num>
  <w:num w:numId="8" w16cid:durableId="1767991618">
    <w:abstractNumId w:val="5"/>
  </w:num>
  <w:num w:numId="9" w16cid:durableId="1009328758">
    <w:abstractNumId w:val="3"/>
  </w:num>
  <w:num w:numId="10" w16cid:durableId="49626441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51E4D"/>
    <w:rsid w:val="0009437B"/>
    <w:rsid w:val="00097368"/>
    <w:rsid w:val="000A3FDF"/>
    <w:rsid w:val="000B517C"/>
    <w:rsid w:val="000E0D55"/>
    <w:rsid w:val="000F7A7B"/>
    <w:rsid w:val="00145264"/>
    <w:rsid w:val="001658A3"/>
    <w:rsid w:val="00171BA9"/>
    <w:rsid w:val="001A199A"/>
    <w:rsid w:val="001A79F0"/>
    <w:rsid w:val="001E32F0"/>
    <w:rsid w:val="001E6D71"/>
    <w:rsid w:val="001F37C1"/>
    <w:rsid w:val="001F42CD"/>
    <w:rsid w:val="00230D8E"/>
    <w:rsid w:val="00232D84"/>
    <w:rsid w:val="00243443"/>
    <w:rsid w:val="00245959"/>
    <w:rsid w:val="00271C24"/>
    <w:rsid w:val="00282365"/>
    <w:rsid w:val="00291CF3"/>
    <w:rsid w:val="00313259"/>
    <w:rsid w:val="003159BF"/>
    <w:rsid w:val="003312DA"/>
    <w:rsid w:val="003457F4"/>
    <w:rsid w:val="003802B5"/>
    <w:rsid w:val="003A76A8"/>
    <w:rsid w:val="003C21F7"/>
    <w:rsid w:val="00404168"/>
    <w:rsid w:val="004169C3"/>
    <w:rsid w:val="00426CA7"/>
    <w:rsid w:val="004426C3"/>
    <w:rsid w:val="00480540"/>
    <w:rsid w:val="004821B0"/>
    <w:rsid w:val="004D78D7"/>
    <w:rsid w:val="004E1C84"/>
    <w:rsid w:val="004F1FC9"/>
    <w:rsid w:val="004F72EC"/>
    <w:rsid w:val="0050620E"/>
    <w:rsid w:val="005252E1"/>
    <w:rsid w:val="00553A0F"/>
    <w:rsid w:val="00557C91"/>
    <w:rsid w:val="00572D7C"/>
    <w:rsid w:val="005843E9"/>
    <w:rsid w:val="005A13D3"/>
    <w:rsid w:val="005F227D"/>
    <w:rsid w:val="00620C99"/>
    <w:rsid w:val="00622F79"/>
    <w:rsid w:val="0063628E"/>
    <w:rsid w:val="00641B98"/>
    <w:rsid w:val="00645A9E"/>
    <w:rsid w:val="0066651D"/>
    <w:rsid w:val="0069431B"/>
    <w:rsid w:val="006C7458"/>
    <w:rsid w:val="006C7D08"/>
    <w:rsid w:val="00722C5B"/>
    <w:rsid w:val="00777838"/>
    <w:rsid w:val="007A6A9E"/>
    <w:rsid w:val="007E66F4"/>
    <w:rsid w:val="007F17BC"/>
    <w:rsid w:val="008456C7"/>
    <w:rsid w:val="00851884"/>
    <w:rsid w:val="0089135A"/>
    <w:rsid w:val="008A097C"/>
    <w:rsid w:val="008B2445"/>
    <w:rsid w:val="00904E6B"/>
    <w:rsid w:val="00931780"/>
    <w:rsid w:val="00943988"/>
    <w:rsid w:val="00985917"/>
    <w:rsid w:val="009A4581"/>
    <w:rsid w:val="009B03D1"/>
    <w:rsid w:val="009B355D"/>
    <w:rsid w:val="009D164A"/>
    <w:rsid w:val="00A62453"/>
    <w:rsid w:val="00A72FAD"/>
    <w:rsid w:val="00A9700A"/>
    <w:rsid w:val="00AF1316"/>
    <w:rsid w:val="00AF50E2"/>
    <w:rsid w:val="00B03772"/>
    <w:rsid w:val="00B36606"/>
    <w:rsid w:val="00B865B2"/>
    <w:rsid w:val="00BA73DF"/>
    <w:rsid w:val="00BD0594"/>
    <w:rsid w:val="00C1258F"/>
    <w:rsid w:val="00C24D1C"/>
    <w:rsid w:val="00C4636D"/>
    <w:rsid w:val="00C97D04"/>
    <w:rsid w:val="00CA463B"/>
    <w:rsid w:val="00CD4F05"/>
    <w:rsid w:val="00D634EA"/>
    <w:rsid w:val="00D9590A"/>
    <w:rsid w:val="00DA7C55"/>
    <w:rsid w:val="00DD03EB"/>
    <w:rsid w:val="00DE1446"/>
    <w:rsid w:val="00E00E9C"/>
    <w:rsid w:val="00E0303A"/>
    <w:rsid w:val="00E05CCC"/>
    <w:rsid w:val="00E359FB"/>
    <w:rsid w:val="00E363CF"/>
    <w:rsid w:val="00E472D1"/>
    <w:rsid w:val="00E76236"/>
    <w:rsid w:val="00EF43B9"/>
    <w:rsid w:val="00F40F24"/>
    <w:rsid w:val="00F41E80"/>
    <w:rsid w:val="00F60EE9"/>
    <w:rsid w:val="00F71E9A"/>
    <w:rsid w:val="00F72AB3"/>
    <w:rsid w:val="00FC3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98"/>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1538</Words>
  <Characters>8772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5</cp:revision>
  <cp:lastPrinted>2025-05-23T16:58:00Z</cp:lastPrinted>
  <dcterms:created xsi:type="dcterms:W3CDTF">2026-05-17T20:46:00Z</dcterms:created>
  <dcterms:modified xsi:type="dcterms:W3CDTF">2026-05-18T20:07:00Z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